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autoSpaceDN/>
        <w:bidi w:val="0"/>
        <w:spacing w:line="560" w:lineRule="exact"/>
        <w:ind w:firstLine="0" w:firstLineChars="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bookmarkStart w:id="0" w:name="_GoBack"/>
      <w:bookmarkEnd w:id="0"/>
    </w:p>
    <w:p>
      <w:pPr>
        <w:keepNext w:val="0"/>
        <w:keepLines w:val="0"/>
        <w:pageBreakBefore w:val="0"/>
        <w:kinsoku/>
        <w:topLinePunct w:val="0"/>
        <w:autoSpaceDE/>
        <w:autoSpaceDN/>
        <w:bidi w:val="0"/>
        <w:spacing w:line="560" w:lineRule="exact"/>
        <w:ind w:firstLine="0" w:firstLineChars="0"/>
        <w:jc w:val="both"/>
        <w:textAlignment w:val="auto"/>
        <w:rPr>
          <w:rFonts w:hint="default" w:ascii="方正小标宋简体" w:eastAsia="方正小标宋简体"/>
          <w:sz w:val="44"/>
          <w:szCs w:val="44"/>
          <w:highlight w:val="none"/>
          <w:lang w:val="en-US" w:eastAsia="zh-CN"/>
        </w:rPr>
      </w:pPr>
    </w:p>
    <w:p>
      <w:pPr>
        <w:keepNext w:val="0"/>
        <w:keepLines w:val="0"/>
        <w:pageBreakBefore w:val="0"/>
        <w:kinsoku/>
        <w:topLinePunct w:val="0"/>
        <w:autoSpaceDE/>
        <w:autoSpaceDN/>
        <w:bidi w:val="0"/>
        <w:spacing w:line="560" w:lineRule="exact"/>
        <w:jc w:val="center"/>
        <w:textAlignment w:val="auto"/>
        <w:rPr>
          <w:rFonts w:ascii="方正小标宋简体" w:eastAsia="方正小标宋简体"/>
          <w:sz w:val="44"/>
          <w:szCs w:val="44"/>
          <w:highlight w:val="none"/>
        </w:rPr>
      </w:pPr>
      <w:r>
        <w:rPr>
          <w:rFonts w:hint="eastAsia" w:ascii="方正小标宋简体" w:eastAsia="方正小标宋简体"/>
          <w:sz w:val="44"/>
          <w:szCs w:val="44"/>
          <w:highlight w:val="none"/>
        </w:rPr>
        <w:t>深圳市商务</w:t>
      </w:r>
      <w:r>
        <w:rPr>
          <w:rFonts w:hint="eastAsia" w:ascii="方正小标宋简体" w:eastAsia="方正小标宋简体"/>
          <w:color w:val="000000" w:themeColor="text1"/>
          <w:sz w:val="44"/>
          <w:szCs w:val="44"/>
          <w:highlight w:val="none"/>
          <w14:textFill>
            <w14:solidFill>
              <w14:schemeClr w14:val="tx1"/>
            </w14:solidFill>
          </w14:textFill>
        </w:rPr>
        <w:t>局</w:t>
      </w:r>
      <w:r>
        <w:rPr>
          <w:rFonts w:hint="eastAsia" w:ascii="方正小标宋简体" w:eastAsia="方正小标宋简体"/>
          <w:color w:val="auto"/>
          <w:sz w:val="44"/>
          <w:szCs w:val="44"/>
          <w:highlight w:val="none"/>
        </w:rPr>
        <w:t>202</w:t>
      </w:r>
      <w:r>
        <w:rPr>
          <w:rFonts w:hint="eastAsia" w:ascii="方正小标宋简体" w:eastAsia="方正小标宋简体"/>
          <w:color w:val="auto"/>
          <w:sz w:val="44"/>
          <w:szCs w:val="44"/>
          <w:highlight w:val="none"/>
          <w:lang w:val="en-US" w:eastAsia="zh-CN"/>
        </w:rPr>
        <w:t>1</w:t>
      </w:r>
      <w:r>
        <w:rPr>
          <w:rFonts w:hint="eastAsia" w:ascii="方正小标宋简体" w:eastAsia="方正小标宋简体"/>
          <w:color w:val="000000" w:themeColor="text1"/>
          <w:sz w:val="44"/>
          <w:szCs w:val="44"/>
          <w:highlight w:val="none"/>
          <w14:textFill>
            <w14:solidFill>
              <w14:schemeClr w14:val="tx1"/>
            </w14:solidFill>
          </w14:textFill>
        </w:rPr>
        <w:t>年度中</w:t>
      </w:r>
      <w:r>
        <w:rPr>
          <w:rFonts w:hint="eastAsia" w:ascii="方正小标宋简体" w:eastAsia="方正小标宋简体"/>
          <w:sz w:val="44"/>
          <w:szCs w:val="44"/>
          <w:highlight w:val="none"/>
        </w:rPr>
        <w:t>央外经贸发展专项资金（服务贸易事项）申报指南</w:t>
      </w:r>
    </w:p>
    <w:p>
      <w:pPr>
        <w:keepNext w:val="0"/>
        <w:keepLines w:val="0"/>
        <w:pageBreakBefore w:val="0"/>
        <w:kinsoku/>
        <w:topLinePunct w:val="0"/>
        <w:autoSpaceDE/>
        <w:autoSpaceDN/>
        <w:bidi w:val="0"/>
        <w:spacing w:line="560" w:lineRule="exact"/>
        <w:ind w:firstLine="640" w:firstLineChars="200"/>
        <w:jc w:val="both"/>
        <w:textAlignment w:val="auto"/>
        <w:rPr>
          <w:rFonts w:ascii="黑体" w:hAnsi="黑体" w:eastAsia="黑体"/>
          <w:sz w:val="32"/>
          <w:szCs w:val="32"/>
          <w:highlight w:val="none"/>
        </w:rPr>
      </w:pPr>
    </w:p>
    <w:p>
      <w:pPr>
        <w:keepNext w:val="0"/>
        <w:keepLines w:val="0"/>
        <w:pageBreakBefore w:val="0"/>
        <w:kinsoku/>
        <w:topLinePunct w:val="0"/>
        <w:autoSpaceDE/>
        <w:autoSpaceDN/>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一、支持领域</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优化服务进出口结构。</w:t>
      </w:r>
      <w:r>
        <w:rPr>
          <w:rFonts w:hint="eastAsia" w:ascii="仿宋_GB2312" w:eastAsia="仿宋_GB2312"/>
          <w:sz w:val="32"/>
          <w:szCs w:val="32"/>
          <w:highlight w:val="none"/>
        </w:rPr>
        <w:t>根据商务部、发展改革委、财政部、生态环境部、知识产权局发布的《鼓励进口服务目录》（2019版），鼓励服务贸易创新发展试点</w:t>
      </w:r>
      <w:r>
        <w:rPr>
          <w:rFonts w:hint="eastAsia" w:ascii="仿宋_GB2312" w:eastAsia="仿宋_GB2312"/>
          <w:sz w:val="32"/>
          <w:szCs w:val="32"/>
          <w:highlight w:val="none"/>
          <w:lang w:eastAsia="zh-CN"/>
        </w:rPr>
        <w:t>地区</w:t>
      </w:r>
      <w:r>
        <w:rPr>
          <w:rFonts w:hint="eastAsia" w:ascii="仿宋_GB2312" w:eastAsia="仿宋_GB2312"/>
          <w:sz w:val="32"/>
          <w:szCs w:val="32"/>
          <w:highlight w:val="none"/>
        </w:rPr>
        <w:t>进口国内急需的技术密集型、知识密集型服务。</w:t>
      </w:r>
      <w:r>
        <w:rPr>
          <w:rFonts w:hint="eastAsia" w:ascii="仿宋_GB2312" w:eastAsia="仿宋_GB2312"/>
          <w:sz w:val="32"/>
          <w:szCs w:val="32"/>
          <w:highlight w:val="none"/>
          <w:lang w:eastAsia="zh-CN"/>
        </w:rPr>
        <w:t>支持企业</w:t>
      </w:r>
      <w:r>
        <w:rPr>
          <w:rFonts w:hint="eastAsia" w:ascii="仿宋_GB2312" w:eastAsia="仿宋_GB2312"/>
          <w:sz w:val="32"/>
          <w:szCs w:val="32"/>
          <w:highlight w:val="none"/>
        </w:rPr>
        <w:t>承接国际服务外包业务</w:t>
      </w:r>
      <w:r>
        <w:rPr>
          <w:rFonts w:hint="eastAsia" w:ascii="仿宋_GB2312" w:eastAsia="仿宋_GB2312"/>
          <w:sz w:val="32"/>
          <w:szCs w:val="32"/>
          <w:highlight w:val="none"/>
          <w:lang w:eastAsia="zh-CN"/>
        </w:rPr>
        <w:t>，扩大</w:t>
      </w:r>
      <w:r>
        <w:rPr>
          <w:rFonts w:hint="eastAsia" w:ascii="仿宋_GB2312" w:eastAsia="仿宋_GB2312"/>
          <w:sz w:val="32"/>
          <w:szCs w:val="32"/>
          <w:highlight w:val="none"/>
        </w:rPr>
        <w:t>技术及技术服务出口。</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承接国际服务外包业务指我市企业或其境外分支机构与境外客户签订服务外包合同，向境外客户提供国际（离岸）外包服务并取得收入的业务活动。</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技术及技术服务出口指我市企业通过贸易、投资或经济技术合作方式向境外实施的专利权转让、专利申请权转让、专利实施许可、专有技术转让或许可等技术转移，以及技术转让或许可合同项下提供的技术服务。</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支持我市服务贸易和服务外包公共服务平台建设运营，以及</w:t>
      </w:r>
      <w:r>
        <w:rPr>
          <w:rFonts w:hint="eastAsia" w:ascii="仿宋_GB2312" w:eastAsia="仿宋_GB2312"/>
          <w:color w:val="auto"/>
          <w:sz w:val="32"/>
          <w:szCs w:val="32"/>
          <w:highlight w:val="none"/>
        </w:rPr>
        <w:t>数字、中医药服务</w:t>
      </w:r>
      <w:r>
        <w:rPr>
          <w:rFonts w:hint="eastAsia" w:ascii="仿宋_GB2312" w:eastAsia="仿宋_GB2312"/>
          <w:sz w:val="32"/>
          <w:szCs w:val="32"/>
          <w:highlight w:val="none"/>
        </w:rPr>
        <w:t>等特色服务出口基地建设，加强公共服务平台资源的统筹利用</w:t>
      </w:r>
      <w:r>
        <w:rPr>
          <w:rFonts w:hint="eastAsia" w:ascii="仿宋_GB2312" w:eastAsia="仿宋_GB2312"/>
          <w:sz w:val="32"/>
          <w:szCs w:val="32"/>
          <w:highlight w:val="none"/>
          <w:lang w:eastAsia="zh-CN"/>
        </w:rPr>
        <w:t>、区域协同，</w:t>
      </w:r>
      <w:r>
        <w:rPr>
          <w:rFonts w:hint="eastAsia" w:ascii="仿宋_GB2312" w:eastAsia="仿宋_GB2312"/>
          <w:sz w:val="32"/>
          <w:szCs w:val="32"/>
          <w:highlight w:val="none"/>
        </w:rPr>
        <w:t>支持平台为我市服务贸易企业提供共性</w:t>
      </w:r>
      <w:r>
        <w:rPr>
          <w:rFonts w:hint="eastAsia" w:ascii="仿宋_GB2312" w:eastAsia="仿宋_GB2312"/>
          <w:sz w:val="32"/>
          <w:szCs w:val="32"/>
          <w:highlight w:val="none"/>
          <w:lang w:eastAsia="zh-CN"/>
        </w:rPr>
        <w:t>资源要素</w:t>
      </w:r>
      <w:r>
        <w:rPr>
          <w:rFonts w:hint="eastAsia" w:ascii="仿宋_GB2312" w:eastAsia="仿宋_GB2312"/>
          <w:sz w:val="32"/>
          <w:szCs w:val="32"/>
          <w:highlight w:val="none"/>
        </w:rPr>
        <w:t>支撑、</w:t>
      </w:r>
      <w:r>
        <w:rPr>
          <w:rFonts w:hint="eastAsia" w:ascii="仿宋_GB2312" w:eastAsia="仿宋_GB2312"/>
          <w:sz w:val="32"/>
          <w:szCs w:val="32"/>
          <w:highlight w:val="none"/>
          <w:lang w:eastAsia="zh-CN"/>
        </w:rPr>
        <w:t>信息共享及</w:t>
      </w:r>
      <w:r>
        <w:rPr>
          <w:rFonts w:hint="eastAsia" w:ascii="仿宋_GB2312" w:eastAsia="仿宋_GB2312"/>
          <w:sz w:val="32"/>
          <w:szCs w:val="32"/>
          <w:highlight w:val="none"/>
        </w:rPr>
        <w:t>云服务、检验检测、知识产权、贸易促进、品牌</w:t>
      </w:r>
      <w:r>
        <w:rPr>
          <w:rFonts w:hint="eastAsia" w:ascii="仿宋_GB2312" w:eastAsia="仿宋_GB2312"/>
          <w:sz w:val="32"/>
          <w:szCs w:val="32"/>
          <w:highlight w:val="none"/>
          <w:lang w:eastAsia="zh-CN"/>
        </w:rPr>
        <w:t>及宣传</w:t>
      </w:r>
      <w:r>
        <w:rPr>
          <w:rFonts w:hint="eastAsia" w:ascii="仿宋_GB2312" w:eastAsia="仿宋_GB2312"/>
          <w:sz w:val="32"/>
          <w:szCs w:val="32"/>
          <w:highlight w:val="none"/>
        </w:rPr>
        <w:t>推广、</w:t>
      </w:r>
      <w:r>
        <w:rPr>
          <w:rFonts w:hint="eastAsia" w:ascii="仿宋_GB2312" w:eastAsia="仿宋_GB2312"/>
          <w:sz w:val="32"/>
          <w:szCs w:val="32"/>
          <w:highlight w:val="none"/>
          <w:lang w:eastAsia="zh-CN"/>
        </w:rPr>
        <w:t>专业培训等公共服务</w:t>
      </w:r>
      <w:r>
        <w:rPr>
          <w:rFonts w:hint="eastAsia" w:ascii="仿宋_GB2312" w:eastAsia="仿宋_GB2312"/>
          <w:sz w:val="32"/>
          <w:szCs w:val="32"/>
          <w:highlight w:val="none"/>
        </w:rPr>
        <w:t>。</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发挥市场化基金引导撬动作用。对符合商务部等部门制定的《服务出口重点领域指导目录》、《服务外包产业重点发展领域指导目录》、《国家文化出口重点企业目录》范围的市场主体，鼓励利用</w:t>
      </w:r>
      <w:r>
        <w:rPr>
          <w:rFonts w:hint="eastAsia" w:ascii="仿宋_GB2312" w:eastAsia="仿宋_GB2312"/>
          <w:sz w:val="32"/>
          <w:szCs w:val="32"/>
          <w:highlight w:val="none"/>
        </w:rPr>
        <w:t>服务贸易创新发展引导基金</w:t>
      </w:r>
      <w:r>
        <w:rPr>
          <w:rFonts w:hint="eastAsia" w:ascii="仿宋_GB2312" w:eastAsia="仿宋_GB2312"/>
          <w:sz w:val="32"/>
          <w:szCs w:val="32"/>
          <w:highlight w:val="none"/>
          <w:lang w:eastAsia="zh-CN"/>
        </w:rPr>
        <w:t>等市场化投融资方式予以支持。</w:t>
      </w:r>
    </w:p>
    <w:p>
      <w:pPr>
        <w:keepNext w:val="0"/>
        <w:keepLines w:val="0"/>
        <w:pageBreakBefore w:val="0"/>
        <w:kinsoku/>
        <w:topLinePunct w:val="0"/>
        <w:autoSpaceDE/>
        <w:autoSpaceDN/>
        <w:bidi w:val="0"/>
        <w:spacing w:line="560" w:lineRule="exact"/>
        <w:ind w:firstLine="640" w:firstLineChars="200"/>
        <w:jc w:val="both"/>
        <w:textAlignment w:val="auto"/>
        <w:rPr>
          <w:rFonts w:ascii="楷体_GB2312" w:hAnsi="楷体_GB2312" w:eastAsia="楷体_GB2312" w:cs="楷体_GB2312"/>
          <w:b/>
          <w:bCs/>
          <w:sz w:val="32"/>
          <w:szCs w:val="32"/>
          <w:highlight w:val="none"/>
        </w:rPr>
      </w:pPr>
      <w:r>
        <w:rPr>
          <w:rFonts w:hint="eastAsia" w:ascii="黑体" w:hAnsi="黑体" w:eastAsia="黑体"/>
          <w:sz w:val="32"/>
          <w:szCs w:val="32"/>
          <w:highlight w:val="none"/>
        </w:rPr>
        <w:t>二、设定依据</w:t>
      </w:r>
    </w:p>
    <w:p>
      <w:pPr>
        <w:keepNext w:val="0"/>
        <w:keepLines w:val="0"/>
        <w:pageBreakBefore w:val="0"/>
        <w:kinsoku/>
        <w:topLinePunct w:val="0"/>
        <w:autoSpaceDE/>
        <w:autoSpaceDN/>
        <w:bidi w:val="0"/>
        <w:spacing w:line="560" w:lineRule="exact"/>
        <w:ind w:firstLine="640" w:firstLineChars="200"/>
        <w:jc w:val="both"/>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（一）资金政策依据</w:t>
      </w:r>
    </w:p>
    <w:p>
      <w:pPr>
        <w:keepNext w:val="0"/>
        <w:keepLines w:val="0"/>
        <w:pageBreakBefore w:val="0"/>
        <w:kinsoku/>
        <w:topLinePunct w:val="0"/>
        <w:autoSpaceDE/>
        <w:autoSpaceDN/>
        <w:bidi w:val="0"/>
        <w:spacing w:line="560"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1.《财政部 商务部关于202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年度外经贸发展专项资金重点工作的通知》（财建〔202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83</w:t>
      </w:r>
      <w:r>
        <w:rPr>
          <w:rFonts w:hint="eastAsia" w:ascii="仿宋_GB2312" w:eastAsia="仿宋_GB2312"/>
          <w:color w:val="auto"/>
          <w:sz w:val="32"/>
          <w:szCs w:val="32"/>
          <w:highlight w:val="none"/>
        </w:rPr>
        <w:t>号）;</w:t>
      </w:r>
    </w:p>
    <w:p>
      <w:pPr>
        <w:keepNext w:val="0"/>
        <w:keepLines w:val="0"/>
        <w:pageBreakBefore w:val="0"/>
        <w:kinsoku/>
        <w:topLinePunct w:val="0"/>
        <w:autoSpaceDE/>
        <w:autoSpaceDN/>
        <w:bidi w:val="0"/>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2.商务部 发展改革委 财政部 生态环境部 知识产权局《鼓励进口服务目录》（2019年第14号公告）；</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仿宋_GB2312" w:hAnsi="宋体" w:eastAsia="仿宋_GB2312"/>
          <w:sz w:val="32"/>
          <w:szCs w:val="32"/>
          <w:highlight w:val="none"/>
        </w:rPr>
      </w:pPr>
      <w:r>
        <w:rPr>
          <w:rFonts w:hint="eastAsia" w:ascii="仿宋_GB2312" w:eastAsia="仿宋_GB2312"/>
          <w:sz w:val="32"/>
          <w:szCs w:val="32"/>
          <w:highlight w:val="none"/>
        </w:rPr>
        <w:t>3.商务部 科技部</w:t>
      </w:r>
      <w:r>
        <w:rPr>
          <w:rFonts w:hint="eastAsia" w:ascii="仿宋_GB2312" w:hAnsi="宋体" w:eastAsia="仿宋_GB2312"/>
          <w:sz w:val="32"/>
          <w:szCs w:val="32"/>
          <w:highlight w:val="none"/>
        </w:rPr>
        <w:t>《中国禁止出口限制出口技术目录》（2008年第12号令）；</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仿宋_GB2312" w:hAnsi="宋体" w:eastAsia="仿宋_GB2312"/>
          <w:color w:val="FF0000"/>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商务部 科技部《中国禁止出口限制出口技术目录》</w:t>
      </w:r>
      <w:r>
        <w:rPr>
          <w:rFonts w:hint="eastAsia" w:ascii="仿宋_GB2312" w:eastAsia="仿宋_GB2312"/>
          <w:color w:val="auto"/>
          <w:sz w:val="32"/>
          <w:szCs w:val="32"/>
          <w:highlight w:val="none"/>
          <w:lang w:eastAsia="zh-CN"/>
        </w:rPr>
        <w:t>调整内容（</w:t>
      </w:r>
      <w:r>
        <w:rPr>
          <w:rFonts w:hint="eastAsia" w:ascii="仿宋_GB2312" w:eastAsia="仿宋_GB2312"/>
          <w:color w:val="auto"/>
          <w:sz w:val="32"/>
          <w:szCs w:val="32"/>
          <w:highlight w:val="none"/>
        </w:rPr>
        <w:t>商务部、科技部</w:t>
      </w:r>
      <w:r>
        <w:rPr>
          <w:rFonts w:hint="eastAsia" w:ascii="仿宋_GB2312" w:eastAsia="仿宋_GB2312"/>
          <w:color w:val="auto"/>
          <w:sz w:val="32"/>
          <w:szCs w:val="32"/>
          <w:highlight w:val="none"/>
          <w:lang w:eastAsia="zh-CN"/>
        </w:rPr>
        <w:t>公告</w:t>
      </w:r>
      <w:r>
        <w:rPr>
          <w:rFonts w:hint="eastAsia" w:ascii="仿宋_GB2312" w:eastAsia="仿宋_GB2312"/>
          <w:color w:val="auto"/>
          <w:sz w:val="32"/>
          <w:szCs w:val="32"/>
          <w:highlight w:val="none"/>
          <w:lang w:val="en-US" w:eastAsia="zh-CN"/>
        </w:rPr>
        <w:t>2020年第38号）。</w:t>
      </w:r>
    </w:p>
    <w:p>
      <w:pPr>
        <w:keepNext w:val="0"/>
        <w:keepLines w:val="0"/>
        <w:pageBreakBefore w:val="0"/>
        <w:kinsoku/>
        <w:topLinePunct w:val="0"/>
        <w:autoSpaceDE/>
        <w:autoSpaceDN/>
        <w:bidi w:val="0"/>
        <w:spacing w:line="560" w:lineRule="exact"/>
        <w:ind w:firstLine="640" w:firstLineChars="200"/>
        <w:jc w:val="both"/>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（二）资金管理依据</w:t>
      </w:r>
    </w:p>
    <w:p>
      <w:pPr>
        <w:keepNext w:val="0"/>
        <w:keepLines w:val="0"/>
        <w:pageBreakBefore w:val="0"/>
        <w:kinsoku/>
        <w:topLinePunct w:val="0"/>
        <w:autoSpaceDE/>
        <w:autoSpaceDN/>
        <w:bidi w:val="0"/>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1.《财政部 商务部关于印发〈外经贸发展专项资金管理办法〉的通知》（财行〔2014〕36号）；</w:t>
      </w:r>
    </w:p>
    <w:p>
      <w:pPr>
        <w:keepNext w:val="0"/>
        <w:keepLines w:val="0"/>
        <w:pageBreakBefore w:val="0"/>
        <w:kinsoku/>
        <w:topLinePunct w:val="0"/>
        <w:autoSpaceDE/>
        <w:autoSpaceDN/>
        <w:bidi w:val="0"/>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2.《财政部 商务部关于〈外经贸发展专项资金管理办法〉的补充通知》（财行〔2016〕480号）；</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3.《财政部 商务部关于〈外经贸发展专项资金管理办法〉的补充通知》（财行〔2019〕91号）</w:t>
      </w:r>
      <w:r>
        <w:rPr>
          <w:rFonts w:hint="eastAsia" w:ascii="仿宋_GB2312" w:eastAsia="仿宋_GB2312"/>
          <w:sz w:val="32"/>
          <w:szCs w:val="32"/>
          <w:highlight w:val="none"/>
          <w:lang w:eastAsia="zh-CN"/>
        </w:rPr>
        <w:t>。</w:t>
      </w:r>
    </w:p>
    <w:p>
      <w:pPr>
        <w:keepNext w:val="0"/>
        <w:keepLines w:val="0"/>
        <w:pageBreakBefore w:val="0"/>
        <w:kinsoku/>
        <w:topLinePunct w:val="0"/>
        <w:autoSpaceDE/>
        <w:autoSpaceDN/>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三、支持数量和支持方式</w:t>
      </w:r>
    </w:p>
    <w:p>
      <w:pPr>
        <w:widowControl/>
        <w:shd w:val="clear" w:color="auto" w:fill="FFFFFF"/>
        <w:spacing w:beforeLines="0" w:afterLines="0" w:line="560" w:lineRule="exact"/>
        <w:ind w:firstLine="645"/>
        <w:rPr>
          <w:rFonts w:hint="eastAsia" w:ascii="仿宋_GB2312" w:hAnsi="仿宋_GB2312" w:eastAsia="仿宋_GB2312" w:cs="宋体"/>
          <w:color w:val="auto"/>
          <w:kern w:val="0"/>
          <w:sz w:val="32"/>
          <w:szCs w:val="32"/>
        </w:rPr>
      </w:pPr>
      <w:r>
        <w:rPr>
          <w:rFonts w:hint="eastAsia" w:ascii="楷体_GB2312" w:hAnsi="楷体_GB2312" w:eastAsia="楷体_GB2312" w:cs="楷体_GB2312"/>
          <w:sz w:val="32"/>
          <w:szCs w:val="32"/>
          <w:highlight w:val="none"/>
        </w:rPr>
        <w:t>（一）支持数量：</w:t>
      </w:r>
      <w:r>
        <w:rPr>
          <w:rFonts w:hint="eastAsia" w:ascii="仿宋_GB2312" w:hAnsi="仿宋_GB2312" w:eastAsia="仿宋_GB2312" w:cs="宋体"/>
          <w:color w:val="auto"/>
          <w:kern w:val="0"/>
          <w:sz w:val="32"/>
          <w:szCs w:val="32"/>
        </w:rPr>
        <w:t>有</w:t>
      </w:r>
      <w:r>
        <w:rPr>
          <w:rFonts w:hint="eastAsia" w:ascii="仿宋_GB2312" w:hAnsi="仿宋_GB2312" w:eastAsia="仿宋_GB2312" w:cs="仿宋_GB2312"/>
          <w:color w:val="auto"/>
          <w:kern w:val="0"/>
          <w:sz w:val="32"/>
          <w:szCs w:val="32"/>
        </w:rPr>
        <w:t>数量限制，受</w:t>
      </w:r>
      <w:r>
        <w:rPr>
          <w:rFonts w:hint="eastAsia" w:ascii="仿宋_GB2312" w:hAnsi="仿宋_GB2312" w:eastAsia="仿宋_GB2312" w:cs="仿宋_GB2312"/>
          <w:color w:val="auto"/>
          <w:sz w:val="32"/>
          <w:szCs w:val="32"/>
        </w:rPr>
        <w:t>财政部、商务部下达年度资金预算控制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highlight w:val="none"/>
        </w:rPr>
        <w:t>资</w:t>
      </w:r>
      <w:r>
        <w:rPr>
          <w:rFonts w:hint="eastAsia" w:ascii="仿宋_GB2312" w:hAnsi="仿宋_GB2312" w:eastAsia="仿宋_GB2312" w:cs="仿宋_GB2312"/>
          <w:color w:val="000000" w:themeColor="text1"/>
          <w:sz w:val="32"/>
          <w:szCs w:val="32"/>
          <w:highlight w:val="none"/>
          <w14:textFill>
            <w14:solidFill>
              <w14:schemeClr w14:val="tx1"/>
            </w14:solidFill>
          </w14:textFill>
        </w:rPr>
        <w:t>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金额以万元为单位按舍尾法取整，且原则上不</w:t>
      </w:r>
      <w:r>
        <w:rPr>
          <w:rFonts w:hint="eastAsia" w:ascii="仿宋_GB2312" w:hAnsi="仿宋_GB2312" w:eastAsia="仿宋_GB2312" w:cs="仿宋_GB2312"/>
          <w:color w:val="000000" w:themeColor="text1"/>
          <w:sz w:val="32"/>
          <w:szCs w:val="32"/>
          <w:highlight w:val="none"/>
          <w14:textFill>
            <w14:solidFill>
              <w14:schemeClr w14:val="tx1"/>
            </w14:solidFill>
          </w14:textFill>
        </w:rPr>
        <w:t>得大于实际发生/投入金额</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深圳</w:t>
      </w:r>
      <w:r>
        <w:rPr>
          <w:rFonts w:hint="eastAsia" w:ascii="仿宋_GB2312" w:hAnsi="仿宋_GB2312" w:eastAsia="仿宋_GB2312" w:cs="宋体"/>
          <w:color w:val="000000" w:themeColor="text1"/>
          <w:kern w:val="0"/>
          <w:sz w:val="32"/>
          <w:szCs w:val="32"/>
          <w14:textFill>
            <w14:solidFill>
              <w14:schemeClr w14:val="tx1"/>
            </w14:solidFill>
          </w14:textFill>
        </w:rPr>
        <w:t>市商</w:t>
      </w:r>
      <w:r>
        <w:rPr>
          <w:rFonts w:hint="eastAsia" w:ascii="仿宋_GB2312" w:hAnsi="仿宋_GB2312" w:eastAsia="仿宋_GB2312" w:cs="宋体"/>
          <w:color w:val="auto"/>
          <w:kern w:val="0"/>
          <w:sz w:val="32"/>
          <w:szCs w:val="32"/>
        </w:rPr>
        <w:t>务局视申报情况和预算安排，对资助金额、支持比例和拨付进度等进行统一调整</w:t>
      </w:r>
      <w:r>
        <w:rPr>
          <w:rFonts w:hint="eastAsia" w:ascii="仿宋_GB2312" w:hAnsi="仿宋_GB2312" w:eastAsia="仿宋_GB2312" w:cs="宋体"/>
          <w:color w:val="auto"/>
          <w:kern w:val="0"/>
          <w:sz w:val="32"/>
          <w:szCs w:val="32"/>
          <w:lang w:eastAsia="zh-CN"/>
        </w:rPr>
        <w:t>，</w:t>
      </w:r>
      <w:r>
        <w:rPr>
          <w:rFonts w:hint="eastAsia" w:ascii="仿宋_GB2312" w:hAnsi="仿宋_GB2312" w:eastAsia="仿宋_GB2312" w:cs="宋体"/>
          <w:color w:val="auto"/>
          <w:kern w:val="0"/>
          <w:sz w:val="32"/>
          <w:szCs w:val="32"/>
        </w:rPr>
        <w:t>项目</w:t>
      </w:r>
      <w:r>
        <w:rPr>
          <w:rFonts w:hint="eastAsia" w:ascii="仿宋_GB2312" w:hAnsi="仿宋_GB2312" w:eastAsia="仿宋_GB2312" w:cs="宋体"/>
          <w:color w:val="auto"/>
          <w:kern w:val="0"/>
          <w:sz w:val="32"/>
          <w:szCs w:val="32"/>
          <w:lang w:val="en-US" w:eastAsia="zh-CN"/>
        </w:rPr>
        <w:t>申请单位</w:t>
      </w:r>
      <w:r>
        <w:rPr>
          <w:rFonts w:hint="eastAsia" w:ascii="仿宋_GB2312" w:hAnsi="仿宋_GB2312" w:eastAsia="仿宋_GB2312" w:cs="宋体"/>
          <w:color w:val="auto"/>
          <w:kern w:val="0"/>
          <w:sz w:val="32"/>
          <w:szCs w:val="32"/>
        </w:rPr>
        <w:t>应无条件同意调整结果。</w:t>
      </w:r>
    </w:p>
    <w:p>
      <w:pPr>
        <w:keepNext w:val="0"/>
        <w:keepLines w:val="0"/>
        <w:pageBreakBefore w:val="0"/>
        <w:widowControl/>
        <w:kinsoku/>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（二）支持方式：</w:t>
      </w:r>
      <w:r>
        <w:rPr>
          <w:rFonts w:hint="eastAsia" w:ascii="仿宋_GB2312" w:eastAsia="仿宋_GB2312"/>
          <w:sz w:val="32"/>
          <w:szCs w:val="32"/>
          <w:highlight w:val="none"/>
        </w:rPr>
        <w:t>事后资助。</w:t>
      </w:r>
    </w:p>
    <w:p>
      <w:pPr>
        <w:keepNext w:val="0"/>
        <w:keepLines w:val="0"/>
        <w:pageBreakBefore w:val="0"/>
        <w:kinsoku/>
        <w:topLinePunct w:val="0"/>
        <w:autoSpaceDE/>
        <w:autoSpaceDN/>
        <w:bidi w:val="0"/>
        <w:spacing w:line="560" w:lineRule="exact"/>
        <w:ind w:firstLine="640" w:firstLineChars="200"/>
        <w:jc w:val="both"/>
        <w:textAlignment w:val="auto"/>
        <w:rPr>
          <w:rFonts w:ascii="仿宋_GB2312" w:eastAsia="仿宋_GB2312"/>
          <w:sz w:val="32"/>
          <w:szCs w:val="32"/>
          <w:highlight w:val="none"/>
        </w:rPr>
      </w:pPr>
      <w:r>
        <w:rPr>
          <w:rFonts w:hint="eastAsia" w:ascii="黑体" w:hAnsi="黑体" w:eastAsia="黑体" w:cs="黑体"/>
          <w:sz w:val="32"/>
          <w:szCs w:val="32"/>
          <w:highlight w:val="none"/>
        </w:rPr>
        <w:t>四、申报条件</w:t>
      </w:r>
    </w:p>
    <w:p>
      <w:pPr>
        <w:keepNext w:val="0"/>
        <w:keepLines w:val="0"/>
        <w:pageBreakBefore w:val="0"/>
        <w:widowControl/>
        <w:kinsoku/>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（一）参照财政部、商务部《外经贸发展专项资金管理办法》第十一条规定，符合以下基本条件：</w:t>
      </w:r>
    </w:p>
    <w:p>
      <w:pPr>
        <w:keepNext w:val="0"/>
        <w:keepLines w:val="0"/>
        <w:pageBreakBefore w:val="0"/>
        <w:widowControl/>
        <w:shd w:val="clear" w:color="auto" w:fill="FFFFFF"/>
        <w:kinsoku/>
        <w:topLinePunct w:val="0"/>
        <w:autoSpaceDE/>
        <w:autoSpaceDN/>
        <w:bidi w:val="0"/>
        <w:spacing w:beforeLines="0" w:afterLines="0"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eastAsia="仿宋_GB2312"/>
          <w:sz w:val="32"/>
          <w:szCs w:val="32"/>
          <w:highlight w:val="none"/>
        </w:rPr>
        <w:t>1.</w:t>
      </w:r>
      <w:r>
        <w:rPr>
          <w:rFonts w:hint="eastAsia" w:ascii="仿宋_GB2312" w:hAnsi="仿宋_GB2312" w:eastAsia="仿宋_GB2312"/>
          <w:color w:val="auto"/>
          <w:sz w:val="32"/>
          <w:szCs w:val="32"/>
        </w:rPr>
        <w:t>在深圳市行政区域内依法</w:t>
      </w:r>
      <w:r>
        <w:rPr>
          <w:rFonts w:hint="eastAsia" w:ascii="仿宋_GB2312" w:hAnsi="仿宋_GB2312" w:eastAsia="仿宋_GB2312"/>
          <w:color w:val="auto"/>
          <w:sz w:val="32"/>
          <w:szCs w:val="32"/>
          <w:lang w:val="en-US" w:eastAsia="zh-CN"/>
        </w:rPr>
        <w:t>登记</w:t>
      </w:r>
      <w:r>
        <w:rPr>
          <w:rFonts w:hint="eastAsia" w:ascii="仿宋_GB2312" w:hAnsi="仿宋_GB2312" w:eastAsia="仿宋_GB2312"/>
          <w:color w:val="auto"/>
          <w:sz w:val="32"/>
          <w:szCs w:val="32"/>
        </w:rPr>
        <w:t>注册</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具有</w:t>
      </w:r>
      <w:r>
        <w:rPr>
          <w:rFonts w:hint="eastAsia" w:ascii="仿宋_GB2312" w:hAnsi="仿宋_GB2312" w:eastAsia="仿宋_GB2312"/>
          <w:color w:val="auto"/>
          <w:sz w:val="32"/>
          <w:szCs w:val="32"/>
        </w:rPr>
        <w:t>独立法人</w:t>
      </w:r>
      <w:r>
        <w:rPr>
          <w:rFonts w:hint="eastAsia" w:ascii="仿宋_GB2312" w:hAnsi="仿宋_GB2312" w:eastAsia="仿宋_GB2312"/>
          <w:color w:val="auto"/>
          <w:sz w:val="32"/>
          <w:szCs w:val="32"/>
          <w:lang w:val="en-US" w:eastAsia="zh-CN"/>
        </w:rPr>
        <w:t>资格的</w:t>
      </w:r>
      <w:r>
        <w:rPr>
          <w:rFonts w:hint="eastAsia" w:ascii="仿宋_GB2312" w:hAnsi="仿宋_GB2312" w:eastAsia="仿宋_GB2312"/>
          <w:color w:val="auto"/>
          <w:sz w:val="32"/>
          <w:szCs w:val="32"/>
        </w:rPr>
        <w:t>企</w:t>
      </w:r>
      <w:r>
        <w:rPr>
          <w:rFonts w:hint="eastAsia" w:ascii="仿宋_GB2312" w:hAnsi="仿宋_GB2312" w:eastAsia="仿宋_GB2312"/>
          <w:color w:val="auto"/>
          <w:sz w:val="32"/>
          <w:szCs w:val="32"/>
          <w:lang w:val="en-US" w:eastAsia="zh-CN"/>
        </w:rPr>
        <w:t>事</w:t>
      </w:r>
      <w:r>
        <w:rPr>
          <w:rFonts w:hint="eastAsia" w:ascii="仿宋_GB2312" w:hAnsi="仿宋_GB2312" w:eastAsia="仿宋_GB2312"/>
          <w:color w:val="auto"/>
          <w:sz w:val="32"/>
          <w:szCs w:val="32"/>
        </w:rPr>
        <w:t>业</w:t>
      </w:r>
      <w:r>
        <w:rPr>
          <w:rFonts w:hint="eastAsia" w:ascii="仿宋_GB2312" w:hAnsi="仿宋_GB2312" w:eastAsia="仿宋_GB2312"/>
          <w:color w:val="auto"/>
          <w:sz w:val="32"/>
          <w:szCs w:val="32"/>
          <w:lang w:val="en-US" w:eastAsia="zh-CN"/>
        </w:rPr>
        <w:t>单位</w:t>
      </w:r>
      <w:r>
        <w:rPr>
          <w:rFonts w:hint="eastAsia" w:ascii="仿宋_GB2312" w:hAnsi="仿宋_GB2312" w:eastAsia="仿宋_GB2312"/>
          <w:color w:val="auto"/>
          <w:sz w:val="32"/>
          <w:szCs w:val="32"/>
        </w:rPr>
        <w:t>、社会组织</w:t>
      </w:r>
      <w:r>
        <w:rPr>
          <w:rFonts w:hint="eastAsia" w:ascii="仿宋_GB2312" w:hAnsi="仿宋_GB2312" w:eastAsia="仿宋_GB2312"/>
          <w:color w:val="auto"/>
          <w:sz w:val="32"/>
          <w:szCs w:val="32"/>
          <w:lang w:eastAsia="zh-CN"/>
        </w:rPr>
        <w:t>。</w:t>
      </w:r>
      <w:r>
        <w:rPr>
          <w:rFonts w:hint="eastAsia" w:ascii="仿宋_GB2312" w:hAnsi="仿宋_GB2312" w:eastAsia="仿宋_GB2312" w:cs="仿宋_GB2312"/>
          <w:sz w:val="32"/>
          <w:szCs w:val="32"/>
          <w:highlight w:val="none"/>
        </w:rPr>
        <w:t>其中在境外开展业务的，还应当已在项目所在国（地区）依法注册或办理合法手续，项目合同或合作协议已生效。</w:t>
      </w:r>
    </w:p>
    <w:p>
      <w:pPr>
        <w:keepNext w:val="0"/>
        <w:keepLines w:val="0"/>
        <w:pageBreakBefore w:val="0"/>
        <w:kinsoku/>
        <w:wordWrap w:val="0"/>
        <w:overflowPunct w:val="0"/>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楷体_GB2312" w:eastAsia="仿宋_GB2312" w:cs="楷体_GB2312"/>
          <w:sz w:val="32"/>
          <w:szCs w:val="32"/>
          <w:highlight w:val="none"/>
        </w:rPr>
        <w:t>2.申报企业或单位需按照国家统计法律法规及服务贸易、服务外包、技术进出口相关统计制度要求，登陆商务部网站，及时、</w:t>
      </w:r>
      <w:r>
        <w:rPr>
          <w:rFonts w:hint="eastAsia" w:ascii="仿宋_GB2312" w:hAnsi="仿宋_GB2312" w:eastAsia="仿宋_GB2312" w:cs="仿宋_GB2312"/>
          <w:sz w:val="32"/>
          <w:szCs w:val="32"/>
          <w:highlight w:val="none"/>
        </w:rPr>
        <w:t>全面、真实进行相关业务登记和填报相关统计报表（服务贸易统计监测管理业务应用：http://fwmyzb.mofcom.gov.cn/；服务外包及软件出口信息管理应用系统：http://fwwbqy.fwmys.mofcom.gov.cn；技术贸易管理信息应用：https://ecomp.mofcom.gov.cn/pages/login/QuicklyLoginBase.html）。</w:t>
      </w:r>
    </w:p>
    <w:p>
      <w:pPr>
        <w:keepNext w:val="0"/>
        <w:keepLines w:val="0"/>
        <w:pageBreakBefore w:val="0"/>
        <w:widowControl/>
        <w:shd w:val="clear" w:color="auto" w:fill="FFFFFF"/>
        <w:kinsoku/>
        <w:topLinePunct w:val="0"/>
        <w:autoSpaceDE/>
        <w:autoSpaceDN/>
        <w:bidi w:val="0"/>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3.近五年</w:t>
      </w:r>
      <w:r>
        <w:rPr>
          <w:rFonts w:hint="eastAsia" w:ascii="仿宋_GB2312" w:eastAsia="仿宋_GB2312"/>
          <w:color w:val="000000" w:themeColor="text1"/>
          <w:sz w:val="32"/>
          <w:szCs w:val="32"/>
          <w:highlight w:val="none"/>
          <w14:textFill>
            <w14:solidFill>
              <w14:schemeClr w14:val="tx1"/>
            </w14:solidFill>
          </w14:textFill>
        </w:rPr>
        <w:t>来（自</w:t>
      </w:r>
      <w:r>
        <w:rPr>
          <w:rFonts w:hint="eastAsia" w:ascii="仿宋_GB2312" w:eastAsia="仿宋_GB2312"/>
          <w:color w:val="auto"/>
          <w:sz w:val="32"/>
          <w:szCs w:val="32"/>
          <w:highlight w:val="none"/>
        </w:rPr>
        <w:t>201</w:t>
      </w:r>
      <w:r>
        <w:rPr>
          <w:rFonts w:hint="eastAsia" w:ascii="仿宋_GB2312" w:eastAsia="仿宋_GB2312"/>
          <w:color w:val="auto"/>
          <w:sz w:val="32"/>
          <w:szCs w:val="32"/>
          <w:highlight w:val="none"/>
          <w:lang w:val="en-US" w:eastAsia="zh-CN"/>
        </w:rPr>
        <w:t>6</w:t>
      </w:r>
      <w:r>
        <w:rPr>
          <w:rFonts w:hint="eastAsia" w:ascii="仿宋_GB2312" w:eastAsia="仿宋_GB2312"/>
          <w:color w:val="000000" w:themeColor="text1"/>
          <w:sz w:val="32"/>
          <w:szCs w:val="32"/>
          <w:highlight w:val="none"/>
          <w14:textFill>
            <w14:solidFill>
              <w14:schemeClr w14:val="tx1"/>
            </w14:solidFill>
          </w14:textFill>
        </w:rPr>
        <w:t>年起）</w:t>
      </w:r>
      <w:r>
        <w:rPr>
          <w:rFonts w:hint="eastAsia" w:ascii="仿宋_GB2312" w:eastAsia="仿宋_GB2312"/>
          <w:sz w:val="32"/>
          <w:szCs w:val="32"/>
          <w:highlight w:val="none"/>
        </w:rPr>
        <w:t>无严重违法违规行为，未拖欠应缴还的财政性资金；持续诚信合规经营，</w:t>
      </w:r>
      <w:r>
        <w:rPr>
          <w:rFonts w:hint="eastAsia" w:ascii="仿宋_GB2312" w:hAnsi="仿宋_GB2312" w:eastAsia="仿宋_GB2312" w:cs="仿宋_GB2312"/>
          <w:sz w:val="32"/>
          <w:szCs w:val="32"/>
          <w:highlight w:val="none"/>
        </w:rPr>
        <w:t>未被国家、省、市相关部门列入失信联合惩戒对象名单。</w:t>
      </w:r>
    </w:p>
    <w:p>
      <w:pPr>
        <w:keepNext w:val="0"/>
        <w:keepLines w:val="0"/>
        <w:pageBreakBefore w:val="0"/>
        <w:widowControl/>
        <w:kinsoku/>
        <w:topLinePunct w:val="0"/>
        <w:autoSpaceDE/>
        <w:autoSpaceDN/>
        <w:bidi w:val="0"/>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.不可以同一事项重复或多头申报</w:t>
      </w:r>
      <w:r>
        <w:rPr>
          <w:rFonts w:hint="eastAsia" w:ascii="仿宋_GB2312" w:hAnsi="仿宋_GB2312" w:eastAsia="仿宋_GB2312"/>
          <w:color w:val="auto"/>
          <w:sz w:val="32"/>
          <w:szCs w:val="32"/>
          <w:lang w:eastAsia="zh-CN"/>
        </w:rPr>
        <w:t>中央</w:t>
      </w:r>
      <w:r>
        <w:rPr>
          <w:rFonts w:hint="eastAsia" w:ascii="仿宋_GB2312" w:hAnsi="仿宋_GB2312" w:eastAsia="仿宋_GB2312"/>
          <w:color w:val="auto"/>
          <w:sz w:val="32"/>
          <w:szCs w:val="32"/>
        </w:rPr>
        <w:t>财政专项资金，确因政策允许的，应当在申报材料中标明并注明原因</w:t>
      </w:r>
      <w:r>
        <w:rPr>
          <w:rFonts w:hint="eastAsia" w:ascii="仿宋_GB2312" w:hAnsi="仿宋_GB2312" w:eastAsia="仿宋_GB2312"/>
          <w:color w:val="auto"/>
          <w:sz w:val="32"/>
          <w:szCs w:val="32"/>
          <w:lang w:eastAsia="zh-CN"/>
        </w:rPr>
        <w:t>；</w:t>
      </w:r>
    </w:p>
    <w:p>
      <w:pPr>
        <w:keepNext w:val="0"/>
        <w:keepLines w:val="0"/>
        <w:pageBreakBefore w:val="0"/>
        <w:widowControl/>
        <w:kinsoku/>
        <w:topLinePunct w:val="0"/>
        <w:autoSpaceDE/>
        <w:autoSpaceDN/>
        <w:bidi w:val="0"/>
        <w:spacing w:line="560" w:lineRule="exact"/>
        <w:ind w:firstLine="640" w:firstLineChars="200"/>
        <w:jc w:val="both"/>
        <w:textAlignment w:val="auto"/>
        <w:rPr>
          <w:rFonts w:ascii="仿宋_GB2312" w:hAnsi="宋体" w:eastAsia="仿宋_GB2312" w:cs="宋体"/>
          <w:kern w:val="0"/>
          <w:sz w:val="32"/>
          <w:szCs w:val="32"/>
          <w:highlight w:val="none"/>
        </w:rPr>
      </w:pPr>
      <w:r>
        <w:rPr>
          <w:rFonts w:hint="eastAsia" w:ascii="仿宋_GB2312" w:eastAsia="仿宋_GB2312"/>
          <w:sz w:val="32"/>
          <w:szCs w:val="32"/>
          <w:highlight w:val="none"/>
        </w:rPr>
        <w:t>5.</w:t>
      </w:r>
      <w:r>
        <w:rPr>
          <w:rFonts w:hint="eastAsia" w:ascii="仿宋_GB2312" w:hAnsi="楷体_GB2312" w:eastAsia="仿宋_GB2312" w:cs="楷体_GB2312"/>
          <w:sz w:val="32"/>
          <w:szCs w:val="32"/>
          <w:highlight w:val="none"/>
        </w:rPr>
        <w:t>项目</w:t>
      </w:r>
      <w:r>
        <w:rPr>
          <w:rFonts w:hint="eastAsia" w:ascii="仿宋_GB2312" w:hAnsi="楷体_GB2312" w:eastAsia="仿宋_GB2312" w:cs="楷体_GB2312"/>
          <w:sz w:val="32"/>
          <w:szCs w:val="32"/>
          <w:highlight w:val="none"/>
          <w:lang w:val="en-US" w:eastAsia="zh-CN"/>
        </w:rPr>
        <w:t>发生时间</w:t>
      </w:r>
      <w:r>
        <w:rPr>
          <w:rFonts w:hint="eastAsia" w:ascii="仿宋_GB2312" w:hAnsi="楷体_GB2312" w:eastAsia="仿宋_GB2312" w:cs="楷体_GB2312"/>
          <w:sz w:val="32"/>
          <w:szCs w:val="32"/>
          <w:highlight w:val="none"/>
        </w:rPr>
        <w:t>在各资金申请项目要求</w:t>
      </w:r>
      <w:r>
        <w:rPr>
          <w:rFonts w:hint="eastAsia" w:ascii="仿宋_GB2312" w:hAnsi="楷体_GB2312" w:eastAsia="仿宋_GB2312" w:cs="楷体_GB2312"/>
          <w:sz w:val="32"/>
          <w:szCs w:val="32"/>
          <w:highlight w:val="none"/>
          <w:lang w:val="en-US" w:eastAsia="zh-CN"/>
        </w:rPr>
        <w:t>的</w:t>
      </w:r>
      <w:r>
        <w:rPr>
          <w:rFonts w:hint="eastAsia" w:ascii="仿宋_GB2312" w:hAnsi="楷体_GB2312" w:eastAsia="仿宋_GB2312" w:cs="楷体_GB2312"/>
          <w:sz w:val="32"/>
          <w:szCs w:val="32"/>
          <w:highlight w:val="none"/>
        </w:rPr>
        <w:t>期限内</w:t>
      </w:r>
      <w:r>
        <w:rPr>
          <w:rFonts w:hint="eastAsia" w:ascii="仿宋_GB2312" w:hAnsi="宋体" w:eastAsia="仿宋_GB2312" w:cs="宋体"/>
          <w:kern w:val="0"/>
          <w:sz w:val="32"/>
          <w:szCs w:val="32"/>
          <w:highlight w:val="none"/>
        </w:rPr>
        <w:t>。</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（二）专项条件</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1.提升公共服务能力</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（1）在我市范围内成立的服务贸易和服务外包公共服务平台。</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sz w:val="32"/>
          <w:szCs w:val="32"/>
          <w:highlight w:val="none"/>
        </w:rPr>
        <w:t>（2）经商务部等部委认定的</w:t>
      </w:r>
      <w:r>
        <w:rPr>
          <w:rFonts w:hint="eastAsia" w:ascii="仿宋_GB2312" w:hAnsi="宋体" w:eastAsia="仿宋_GB2312"/>
          <w:color w:val="auto"/>
          <w:sz w:val="32"/>
          <w:szCs w:val="32"/>
          <w:highlight w:val="none"/>
        </w:rPr>
        <w:t>数字服务出口基地、中医药服务出口基地完善提升相关公共服务能力的。</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2.重点服务进口</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w:t>
      </w:r>
      <w:r>
        <w:rPr>
          <w:rFonts w:hint="eastAsia" w:ascii="仿宋_GB2312" w:hAnsi="宋体" w:eastAsia="仿宋_GB2312"/>
          <w:color w:val="auto"/>
          <w:sz w:val="32"/>
          <w:szCs w:val="32"/>
          <w:highlight w:val="none"/>
          <w:lang w:eastAsia="zh-CN"/>
        </w:rPr>
        <w:t>企业</w:t>
      </w:r>
      <w:r>
        <w:rPr>
          <w:rFonts w:hint="eastAsia" w:ascii="仿宋_GB2312" w:hAnsi="宋体" w:eastAsia="仿宋_GB2312"/>
          <w:color w:val="auto"/>
          <w:sz w:val="32"/>
          <w:szCs w:val="32"/>
          <w:highlight w:val="none"/>
        </w:rPr>
        <w:t>进口的服务应当列入商务部、发展改革委、财政部、生态环境部、知识产权局发布的《鼓励进口服务目录》（2019版）。</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sz w:val="32"/>
          <w:szCs w:val="32"/>
          <w:highlight w:val="none"/>
        </w:rPr>
      </w:pPr>
      <w:r>
        <w:rPr>
          <w:rFonts w:hint="eastAsia" w:ascii="仿宋_GB2312" w:hAnsi="宋体" w:eastAsia="仿宋_GB2312"/>
          <w:color w:val="auto"/>
          <w:sz w:val="32"/>
          <w:szCs w:val="32"/>
          <w:highlight w:val="none"/>
        </w:rPr>
        <w:t>（2）进口服务应当在</w:t>
      </w:r>
      <w:r>
        <w:rPr>
          <w:rFonts w:hint="eastAsia" w:ascii="仿宋_GB2312" w:eastAsia="仿宋_GB2312"/>
          <w:b w:val="0"/>
          <w:bCs w:val="0"/>
          <w:color w:val="auto"/>
          <w:sz w:val="32"/>
          <w:highlight w:val="none"/>
        </w:rPr>
        <w:t>2020年7月1日至202</w:t>
      </w:r>
      <w:r>
        <w:rPr>
          <w:rFonts w:hint="eastAsia" w:ascii="仿宋_GB2312" w:eastAsia="仿宋_GB2312"/>
          <w:b w:val="0"/>
          <w:bCs w:val="0"/>
          <w:color w:val="auto"/>
          <w:sz w:val="32"/>
          <w:highlight w:val="none"/>
          <w:lang w:val="en-US" w:eastAsia="zh-CN"/>
        </w:rPr>
        <w:t>1</w:t>
      </w:r>
      <w:r>
        <w:rPr>
          <w:rFonts w:hint="eastAsia" w:ascii="仿宋_GB2312" w:eastAsia="仿宋_GB2312"/>
          <w:b w:val="0"/>
          <w:bCs w:val="0"/>
          <w:color w:val="auto"/>
          <w:sz w:val="32"/>
          <w:highlight w:val="none"/>
        </w:rPr>
        <w:t>年</w:t>
      </w:r>
      <w:r>
        <w:rPr>
          <w:rFonts w:hint="eastAsia" w:ascii="仿宋_GB2312" w:eastAsia="仿宋_GB2312"/>
          <w:b w:val="0"/>
          <w:bCs w:val="0"/>
          <w:color w:val="auto"/>
          <w:sz w:val="32"/>
          <w:highlight w:val="none"/>
          <w:lang w:val="en-US" w:eastAsia="zh-CN"/>
        </w:rPr>
        <w:t>6</w:t>
      </w:r>
      <w:r>
        <w:rPr>
          <w:rFonts w:hint="eastAsia" w:ascii="仿宋_GB2312" w:eastAsia="仿宋_GB2312"/>
          <w:b w:val="0"/>
          <w:bCs w:val="0"/>
          <w:color w:val="auto"/>
          <w:sz w:val="32"/>
          <w:highlight w:val="none"/>
        </w:rPr>
        <w:t>月3</w:t>
      </w:r>
      <w:r>
        <w:rPr>
          <w:rFonts w:hint="eastAsia" w:ascii="仿宋_GB2312" w:eastAsia="仿宋_GB2312"/>
          <w:b w:val="0"/>
          <w:bCs w:val="0"/>
          <w:color w:val="auto"/>
          <w:sz w:val="32"/>
          <w:highlight w:val="none"/>
          <w:lang w:val="en-US" w:eastAsia="zh-CN"/>
        </w:rPr>
        <w:t>0</w:t>
      </w:r>
      <w:r>
        <w:rPr>
          <w:rFonts w:hint="eastAsia" w:ascii="仿宋_GB2312" w:eastAsia="仿宋_GB2312"/>
          <w:b w:val="0"/>
          <w:bCs w:val="0"/>
          <w:color w:val="auto"/>
          <w:sz w:val="32"/>
          <w:highlight w:val="none"/>
        </w:rPr>
        <w:t>日期间</w:t>
      </w:r>
      <w:r>
        <w:rPr>
          <w:rFonts w:hint="eastAsia" w:ascii="仿宋_GB2312" w:eastAsia="仿宋_GB2312"/>
          <w:color w:val="auto"/>
          <w:sz w:val="32"/>
          <w:highlight w:val="none"/>
        </w:rPr>
        <w:t>执行合同，并取得银行出具的进口服务付汇凭证，</w:t>
      </w:r>
      <w:r>
        <w:rPr>
          <w:rFonts w:hint="eastAsia" w:ascii="仿宋_GB2312" w:eastAsia="仿宋_GB2312"/>
          <w:sz w:val="32"/>
          <w:highlight w:val="none"/>
        </w:rPr>
        <w:t>且付汇金额不低于</w:t>
      </w:r>
      <w:r>
        <w:rPr>
          <w:rFonts w:hint="eastAsia" w:ascii="仿宋_GB2312" w:eastAsia="仿宋_GB2312"/>
          <w:sz w:val="32"/>
          <w:highlight w:val="none"/>
          <w:lang w:val="en-US" w:eastAsia="zh-CN"/>
        </w:rPr>
        <w:t>5</w:t>
      </w:r>
      <w:r>
        <w:rPr>
          <w:rFonts w:hint="eastAsia" w:ascii="仿宋_GB2312" w:eastAsia="仿宋_GB2312"/>
          <w:sz w:val="32"/>
          <w:highlight w:val="none"/>
        </w:rPr>
        <w:t>0万美元</w:t>
      </w:r>
      <w:r>
        <w:rPr>
          <w:rFonts w:hint="eastAsia" w:ascii="仿宋_GB2312" w:eastAsia="仿宋_GB2312"/>
          <w:sz w:val="32"/>
          <w:highlight w:val="none"/>
          <w:lang w:eastAsia="zh-CN"/>
        </w:rPr>
        <w:t>（须在商务部业务系统填报数据）</w:t>
      </w:r>
      <w:r>
        <w:rPr>
          <w:rFonts w:hint="eastAsia" w:ascii="仿宋_GB2312" w:eastAsia="仿宋_GB2312"/>
          <w:sz w:val="32"/>
          <w:highlight w:val="none"/>
        </w:rPr>
        <w:t>。</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.技术出口业务</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eastAsia="仿宋_GB2312"/>
          <w:sz w:val="32"/>
          <w:szCs w:val="32"/>
          <w:highlight w:val="none"/>
        </w:rPr>
        <w:t>企业通过贸易、投资或经济技术合作方式向境外实施的</w:t>
      </w:r>
      <w:r>
        <w:rPr>
          <w:rFonts w:hint="eastAsia" w:ascii="仿宋_GB2312" w:eastAsia="仿宋_GB2312"/>
          <w:b w:val="0"/>
          <w:bCs w:val="0"/>
          <w:sz w:val="32"/>
          <w:szCs w:val="32"/>
          <w:highlight w:val="none"/>
        </w:rPr>
        <w:t>专利权转让、专利申请权转让、专利实施许可、专有技术转让或许可等技术转移</w:t>
      </w:r>
      <w:r>
        <w:rPr>
          <w:rFonts w:hint="eastAsia" w:ascii="仿宋_GB2312" w:eastAsia="仿宋_GB2312"/>
          <w:sz w:val="32"/>
          <w:szCs w:val="32"/>
          <w:highlight w:val="none"/>
        </w:rPr>
        <w:t>，以及技术转让或许可合同项下提供的技术服务。不包括《中国禁止出口限制出口技术目录》（商务部、科技部令 2008年第12号）</w:t>
      </w:r>
      <w:r>
        <w:rPr>
          <w:rFonts w:hint="eastAsia" w:ascii="仿宋_GB2312" w:eastAsia="仿宋_GB2312"/>
          <w:sz w:val="32"/>
          <w:szCs w:val="32"/>
          <w:highlight w:val="none"/>
          <w:lang w:eastAsia="zh-CN"/>
        </w:rPr>
        <w:t>及</w:t>
      </w:r>
      <w:r>
        <w:rPr>
          <w:rFonts w:hint="eastAsia" w:ascii="仿宋_GB2312" w:eastAsia="仿宋_GB2312"/>
          <w:sz w:val="32"/>
          <w:szCs w:val="32"/>
          <w:highlight w:val="none"/>
        </w:rPr>
        <w:t>《中国禁止出口限制出口技术目录》</w:t>
      </w:r>
      <w:r>
        <w:rPr>
          <w:rFonts w:hint="eastAsia" w:ascii="仿宋_GB2312" w:eastAsia="仿宋_GB2312"/>
          <w:sz w:val="32"/>
          <w:szCs w:val="32"/>
          <w:highlight w:val="none"/>
          <w:lang w:eastAsia="zh-CN"/>
        </w:rPr>
        <w:t>调整内容（</w:t>
      </w:r>
      <w:r>
        <w:rPr>
          <w:rFonts w:hint="eastAsia" w:ascii="仿宋_GB2312" w:eastAsia="仿宋_GB2312"/>
          <w:sz w:val="32"/>
          <w:szCs w:val="32"/>
          <w:highlight w:val="none"/>
        </w:rPr>
        <w:t>商务部、科技部</w:t>
      </w:r>
      <w:r>
        <w:rPr>
          <w:rFonts w:hint="eastAsia" w:ascii="仿宋_GB2312" w:eastAsia="仿宋_GB2312"/>
          <w:sz w:val="32"/>
          <w:szCs w:val="32"/>
          <w:highlight w:val="none"/>
          <w:lang w:eastAsia="zh-CN"/>
        </w:rPr>
        <w:t>公告</w:t>
      </w:r>
      <w:r>
        <w:rPr>
          <w:rFonts w:hint="eastAsia" w:ascii="仿宋_GB2312" w:eastAsia="仿宋_GB2312"/>
          <w:sz w:val="32"/>
          <w:szCs w:val="32"/>
          <w:highlight w:val="none"/>
          <w:lang w:val="en-US" w:eastAsia="zh-CN"/>
        </w:rPr>
        <w:t>2020年第38号）</w:t>
      </w:r>
      <w:r>
        <w:rPr>
          <w:rFonts w:hint="eastAsia" w:ascii="仿宋_GB2312" w:eastAsia="仿宋_GB2312"/>
          <w:sz w:val="32"/>
          <w:szCs w:val="32"/>
          <w:highlight w:val="none"/>
        </w:rPr>
        <w:t>所列的出口技术。</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（2）根据《中华人民共和国技术进出口管理条例》（国务院令第331号），已在商务部“服务贸易统计监测管理信息系统”（技术贸易管理信息应用）中登记</w:t>
      </w:r>
      <w:r>
        <w:rPr>
          <w:rFonts w:hint="eastAsia" w:ascii="仿宋_GB2312" w:eastAsia="仿宋_GB2312"/>
          <w:b w:val="0"/>
          <w:bCs w:val="0"/>
          <w:color w:val="auto"/>
          <w:sz w:val="32"/>
          <w:highlight w:val="none"/>
        </w:rPr>
        <w:t>2020年7月1日至202</w:t>
      </w:r>
      <w:r>
        <w:rPr>
          <w:rFonts w:hint="eastAsia" w:ascii="仿宋_GB2312" w:eastAsia="仿宋_GB2312"/>
          <w:b w:val="0"/>
          <w:bCs w:val="0"/>
          <w:color w:val="auto"/>
          <w:sz w:val="32"/>
          <w:highlight w:val="none"/>
          <w:lang w:val="en-US" w:eastAsia="zh-CN"/>
        </w:rPr>
        <w:t>1</w:t>
      </w:r>
      <w:r>
        <w:rPr>
          <w:rFonts w:hint="eastAsia" w:ascii="仿宋_GB2312" w:eastAsia="仿宋_GB2312"/>
          <w:b w:val="0"/>
          <w:bCs w:val="0"/>
          <w:color w:val="auto"/>
          <w:sz w:val="32"/>
          <w:highlight w:val="none"/>
        </w:rPr>
        <w:t>年</w:t>
      </w:r>
      <w:r>
        <w:rPr>
          <w:rFonts w:hint="eastAsia" w:ascii="仿宋_GB2312" w:eastAsia="仿宋_GB2312"/>
          <w:b w:val="0"/>
          <w:bCs w:val="0"/>
          <w:color w:val="auto"/>
          <w:sz w:val="32"/>
          <w:highlight w:val="none"/>
          <w:lang w:val="en-US" w:eastAsia="zh-CN"/>
        </w:rPr>
        <w:t>6</w:t>
      </w:r>
      <w:r>
        <w:rPr>
          <w:rFonts w:hint="eastAsia" w:ascii="仿宋_GB2312" w:eastAsia="仿宋_GB2312"/>
          <w:b w:val="0"/>
          <w:bCs w:val="0"/>
          <w:color w:val="auto"/>
          <w:sz w:val="32"/>
          <w:highlight w:val="none"/>
        </w:rPr>
        <w:t>月3</w:t>
      </w:r>
      <w:r>
        <w:rPr>
          <w:rFonts w:hint="eastAsia" w:ascii="仿宋_GB2312" w:eastAsia="仿宋_GB2312"/>
          <w:b w:val="0"/>
          <w:bCs w:val="0"/>
          <w:color w:val="auto"/>
          <w:sz w:val="32"/>
          <w:highlight w:val="none"/>
          <w:lang w:val="en-US" w:eastAsia="zh-CN"/>
        </w:rPr>
        <w:t>0</w:t>
      </w:r>
      <w:r>
        <w:rPr>
          <w:rFonts w:hint="eastAsia" w:ascii="仿宋_GB2312" w:eastAsia="仿宋_GB2312"/>
          <w:b w:val="0"/>
          <w:bCs w:val="0"/>
          <w:color w:val="auto"/>
          <w:sz w:val="32"/>
          <w:highlight w:val="none"/>
        </w:rPr>
        <w:t>日</w:t>
      </w:r>
      <w:r>
        <w:rPr>
          <w:rFonts w:hint="eastAsia" w:ascii="仿宋_GB2312" w:eastAsia="仿宋_GB2312"/>
          <w:b w:val="0"/>
          <w:bCs w:val="0"/>
          <w:color w:val="auto"/>
          <w:sz w:val="32"/>
          <w:highlight w:val="none"/>
          <w:lang w:eastAsia="zh-CN"/>
        </w:rPr>
        <w:t>期间</w:t>
      </w:r>
      <w:r>
        <w:rPr>
          <w:rFonts w:hint="eastAsia" w:ascii="仿宋_GB2312" w:hAnsi="宋体" w:eastAsia="仿宋_GB2312"/>
          <w:color w:val="auto"/>
          <w:sz w:val="32"/>
          <w:szCs w:val="32"/>
          <w:highlight w:val="none"/>
        </w:rPr>
        <w:t>的实际出口额。</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（3）出口的技术应当在</w:t>
      </w:r>
      <w:r>
        <w:rPr>
          <w:rFonts w:hint="eastAsia" w:ascii="仿宋_GB2312" w:eastAsia="仿宋_GB2312"/>
          <w:b w:val="0"/>
          <w:bCs w:val="0"/>
          <w:color w:val="auto"/>
          <w:sz w:val="32"/>
          <w:highlight w:val="none"/>
        </w:rPr>
        <w:t>2020年7月1日至202</w:t>
      </w:r>
      <w:r>
        <w:rPr>
          <w:rFonts w:hint="eastAsia" w:ascii="仿宋_GB2312" w:eastAsia="仿宋_GB2312"/>
          <w:b w:val="0"/>
          <w:bCs w:val="0"/>
          <w:color w:val="auto"/>
          <w:sz w:val="32"/>
          <w:highlight w:val="none"/>
          <w:lang w:val="en-US" w:eastAsia="zh-CN"/>
        </w:rPr>
        <w:t>1</w:t>
      </w:r>
      <w:r>
        <w:rPr>
          <w:rFonts w:hint="eastAsia" w:ascii="仿宋_GB2312" w:eastAsia="仿宋_GB2312"/>
          <w:b w:val="0"/>
          <w:bCs w:val="0"/>
          <w:color w:val="auto"/>
          <w:sz w:val="32"/>
          <w:highlight w:val="none"/>
        </w:rPr>
        <w:t>年</w:t>
      </w:r>
      <w:r>
        <w:rPr>
          <w:rFonts w:hint="eastAsia" w:ascii="仿宋_GB2312" w:eastAsia="仿宋_GB2312"/>
          <w:b w:val="0"/>
          <w:bCs w:val="0"/>
          <w:color w:val="auto"/>
          <w:sz w:val="32"/>
          <w:highlight w:val="none"/>
          <w:lang w:val="en-US" w:eastAsia="zh-CN"/>
        </w:rPr>
        <w:t>6</w:t>
      </w:r>
      <w:r>
        <w:rPr>
          <w:rFonts w:hint="eastAsia" w:ascii="仿宋_GB2312" w:eastAsia="仿宋_GB2312"/>
          <w:b w:val="0"/>
          <w:bCs w:val="0"/>
          <w:color w:val="auto"/>
          <w:sz w:val="32"/>
          <w:highlight w:val="none"/>
        </w:rPr>
        <w:t>月3</w:t>
      </w:r>
      <w:r>
        <w:rPr>
          <w:rFonts w:hint="eastAsia" w:ascii="仿宋_GB2312" w:eastAsia="仿宋_GB2312"/>
          <w:b w:val="0"/>
          <w:bCs w:val="0"/>
          <w:color w:val="auto"/>
          <w:sz w:val="32"/>
          <w:highlight w:val="none"/>
          <w:lang w:val="en-US" w:eastAsia="zh-CN"/>
        </w:rPr>
        <w:t>0</w:t>
      </w:r>
      <w:r>
        <w:rPr>
          <w:rFonts w:hint="eastAsia" w:ascii="仿宋_GB2312" w:eastAsia="仿宋_GB2312"/>
          <w:b w:val="0"/>
          <w:bCs w:val="0"/>
          <w:color w:val="auto"/>
          <w:sz w:val="32"/>
          <w:highlight w:val="none"/>
        </w:rPr>
        <w:t>日期间</w:t>
      </w:r>
      <w:r>
        <w:rPr>
          <w:rFonts w:hint="eastAsia" w:ascii="仿宋_GB2312" w:eastAsia="仿宋_GB2312"/>
          <w:b w:val="0"/>
          <w:bCs w:val="0"/>
          <w:color w:val="auto"/>
          <w:sz w:val="32"/>
          <w:highlight w:val="none"/>
          <w:lang w:eastAsia="zh-CN"/>
        </w:rPr>
        <w:t>执行合同</w:t>
      </w:r>
      <w:r>
        <w:rPr>
          <w:rFonts w:hint="eastAsia" w:ascii="仿宋_GB2312" w:eastAsia="仿宋_GB2312"/>
          <w:b w:val="0"/>
          <w:bCs w:val="0"/>
          <w:color w:val="auto"/>
          <w:sz w:val="32"/>
          <w:highlight w:val="none"/>
          <w:lang w:val="en-US" w:eastAsia="zh-CN"/>
        </w:rPr>
        <w:t>,并</w:t>
      </w:r>
      <w:r>
        <w:rPr>
          <w:rFonts w:hint="eastAsia" w:ascii="仿宋_GB2312" w:hAnsi="宋体" w:eastAsia="仿宋_GB2312"/>
          <w:color w:val="auto"/>
          <w:sz w:val="32"/>
          <w:szCs w:val="32"/>
          <w:highlight w:val="none"/>
        </w:rPr>
        <w:t>取得银行出具的收汇凭证，且企业的技术出口收汇额不低于50万美元</w:t>
      </w:r>
      <w:r>
        <w:rPr>
          <w:rFonts w:hint="eastAsia" w:ascii="仿宋_GB2312" w:eastAsia="仿宋_GB2312"/>
          <w:color w:val="auto"/>
          <w:sz w:val="32"/>
          <w:highlight w:val="none"/>
          <w:lang w:eastAsia="zh-CN"/>
        </w:rPr>
        <w:t>（须在商务部业务系统填报数据）</w:t>
      </w:r>
      <w:r>
        <w:rPr>
          <w:rFonts w:hint="eastAsia" w:ascii="仿宋_GB2312" w:hAnsi="宋体" w:eastAsia="仿宋_GB2312"/>
          <w:color w:val="auto"/>
          <w:sz w:val="32"/>
          <w:szCs w:val="32"/>
          <w:highlight w:val="none"/>
        </w:rPr>
        <w:t>。</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.承接国际服务外包业务</w:t>
      </w:r>
    </w:p>
    <w:p>
      <w:pPr>
        <w:keepNext w:val="0"/>
        <w:keepLines w:val="0"/>
        <w:pageBreakBefore w:val="0"/>
        <w:kinsoku/>
        <w:overflowPunct w:val="0"/>
        <w:topLinePunct w:val="0"/>
        <w:autoSpaceDE/>
        <w:autoSpaceDN/>
        <w:bidi w:val="0"/>
        <w:adjustRightInd w:val="0"/>
        <w:snapToGrid w:val="0"/>
        <w:spacing w:line="560" w:lineRule="exact"/>
        <w:ind w:firstLine="592" w:firstLineChars="200"/>
        <w:jc w:val="both"/>
        <w:textAlignment w:val="auto"/>
        <w:rPr>
          <w:rFonts w:ascii="仿宋_GB2312" w:hAnsi="宋体" w:eastAsia="仿宋_GB2312"/>
          <w:color w:val="auto"/>
          <w:spacing w:val="-12"/>
          <w:sz w:val="32"/>
          <w:szCs w:val="32"/>
          <w:highlight w:val="none"/>
        </w:rPr>
      </w:pPr>
      <w:r>
        <w:rPr>
          <w:rFonts w:hint="eastAsia" w:ascii="仿宋_GB2312" w:hAnsi="宋体" w:eastAsia="仿宋_GB2312"/>
          <w:color w:val="auto"/>
          <w:spacing w:val="-12"/>
          <w:sz w:val="32"/>
          <w:szCs w:val="32"/>
          <w:highlight w:val="none"/>
        </w:rPr>
        <w:t>（1）服务外包企业应当符合以下条件：</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b/>
          <w:color w:val="auto"/>
          <w:spacing w:val="-12"/>
          <w:sz w:val="32"/>
          <w:szCs w:val="32"/>
          <w:highlight w:val="none"/>
        </w:rPr>
      </w:pPr>
      <w:r>
        <w:rPr>
          <w:rFonts w:hint="eastAsia" w:ascii="仿宋_GB2312" w:hAnsi="宋体" w:eastAsia="仿宋_GB2312"/>
          <w:color w:val="auto"/>
          <w:sz w:val="32"/>
          <w:szCs w:val="32"/>
          <w:highlight w:val="none"/>
        </w:rPr>
        <w:t>①企业通过商务部业务系统统一平台“服务外包信息管理应用”如实填报《服务外包统计调查制度》规定的报表。</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color w:val="auto"/>
          <w:sz w:val="32"/>
          <w:szCs w:val="32"/>
          <w:highlight w:val="none"/>
        </w:rPr>
        <w:t>②以“服务外包信息管理应用”核准的实际执行额为依据，</w:t>
      </w:r>
      <w:r>
        <w:rPr>
          <w:rFonts w:hint="eastAsia" w:ascii="仿宋_GB2312" w:eastAsia="仿宋_GB2312"/>
          <w:b w:val="0"/>
          <w:bCs w:val="0"/>
          <w:color w:val="auto"/>
          <w:sz w:val="32"/>
          <w:highlight w:val="none"/>
        </w:rPr>
        <w:t>2020年7月1日至202</w:t>
      </w:r>
      <w:r>
        <w:rPr>
          <w:rFonts w:hint="eastAsia" w:ascii="仿宋_GB2312" w:eastAsia="仿宋_GB2312"/>
          <w:b w:val="0"/>
          <w:bCs w:val="0"/>
          <w:color w:val="auto"/>
          <w:sz w:val="32"/>
          <w:highlight w:val="none"/>
          <w:lang w:val="en-US" w:eastAsia="zh-CN"/>
        </w:rPr>
        <w:t>1</w:t>
      </w:r>
      <w:r>
        <w:rPr>
          <w:rFonts w:hint="eastAsia" w:ascii="仿宋_GB2312" w:eastAsia="仿宋_GB2312"/>
          <w:b w:val="0"/>
          <w:bCs w:val="0"/>
          <w:color w:val="auto"/>
          <w:sz w:val="32"/>
          <w:highlight w:val="none"/>
        </w:rPr>
        <w:t>年</w:t>
      </w:r>
      <w:r>
        <w:rPr>
          <w:rFonts w:hint="eastAsia" w:ascii="仿宋_GB2312" w:eastAsia="仿宋_GB2312"/>
          <w:b w:val="0"/>
          <w:bCs w:val="0"/>
          <w:color w:val="auto"/>
          <w:sz w:val="32"/>
          <w:highlight w:val="none"/>
          <w:lang w:val="en-US" w:eastAsia="zh-CN"/>
        </w:rPr>
        <w:t>6</w:t>
      </w:r>
      <w:r>
        <w:rPr>
          <w:rFonts w:hint="eastAsia" w:ascii="仿宋_GB2312" w:eastAsia="仿宋_GB2312"/>
          <w:b w:val="0"/>
          <w:bCs w:val="0"/>
          <w:color w:val="auto"/>
          <w:sz w:val="32"/>
          <w:highlight w:val="none"/>
        </w:rPr>
        <w:t>月3</w:t>
      </w:r>
      <w:r>
        <w:rPr>
          <w:rFonts w:hint="eastAsia" w:ascii="仿宋_GB2312" w:eastAsia="仿宋_GB2312"/>
          <w:b w:val="0"/>
          <w:bCs w:val="0"/>
          <w:color w:val="auto"/>
          <w:sz w:val="32"/>
          <w:highlight w:val="none"/>
          <w:lang w:val="en-US" w:eastAsia="zh-CN"/>
        </w:rPr>
        <w:t>0</w:t>
      </w:r>
      <w:r>
        <w:rPr>
          <w:rFonts w:hint="eastAsia" w:ascii="仿宋_GB2312" w:eastAsia="仿宋_GB2312"/>
          <w:b w:val="0"/>
          <w:bCs w:val="0"/>
          <w:color w:val="auto"/>
          <w:sz w:val="32"/>
          <w:highlight w:val="none"/>
        </w:rPr>
        <w:t>日期间</w:t>
      </w:r>
      <w:r>
        <w:rPr>
          <w:rFonts w:hint="eastAsia" w:ascii="仿宋_GB2312" w:hAnsi="宋体" w:eastAsia="仿宋_GB2312"/>
          <w:color w:val="auto"/>
          <w:sz w:val="32"/>
          <w:szCs w:val="32"/>
          <w:highlight w:val="none"/>
        </w:rPr>
        <w:t>的国际服务外包执行额不低于</w:t>
      </w:r>
      <w:r>
        <w:rPr>
          <w:rFonts w:hint="eastAsia" w:ascii="仿宋_GB2312" w:hAnsi="宋体" w:eastAsia="仿宋_GB2312"/>
          <w:color w:val="auto"/>
          <w:sz w:val="32"/>
          <w:szCs w:val="32"/>
          <w:highlight w:val="none"/>
          <w:lang w:val="en-US" w:eastAsia="zh-CN"/>
        </w:rPr>
        <w:t>10</w:t>
      </w:r>
      <w:r>
        <w:rPr>
          <w:rFonts w:hint="eastAsia" w:ascii="仿宋_GB2312" w:hAnsi="宋体" w:eastAsia="仿宋_GB2312"/>
          <w:color w:val="auto"/>
          <w:sz w:val="32"/>
          <w:szCs w:val="32"/>
          <w:highlight w:val="none"/>
        </w:rPr>
        <w:t>0万美元。</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黑体" w:eastAsia="仿宋_GB2312"/>
          <w:sz w:val="32"/>
          <w:szCs w:val="32"/>
          <w:highlight w:val="none"/>
        </w:rPr>
        <w:t>（2）服务外包</w:t>
      </w:r>
      <w:r>
        <w:rPr>
          <w:rFonts w:hint="eastAsia" w:ascii="仿宋_GB2312" w:hAnsi="宋体" w:eastAsia="仿宋_GB2312"/>
          <w:sz w:val="32"/>
          <w:szCs w:val="32"/>
          <w:highlight w:val="none"/>
        </w:rPr>
        <w:t>培训机构应具有符合条件的场地、设施、专业教材和师资力量。</w:t>
      </w:r>
    </w:p>
    <w:p>
      <w:pPr>
        <w:keepNext w:val="0"/>
        <w:keepLines w:val="0"/>
        <w:pageBreakBefore w:val="0"/>
        <w:tabs>
          <w:tab w:val="center" w:pos="4153"/>
        </w:tabs>
        <w:kinsoku/>
        <w:topLinePunct w:val="0"/>
        <w:autoSpaceDE/>
        <w:autoSpaceDN/>
        <w:bidi w:val="0"/>
        <w:spacing w:line="560" w:lineRule="exact"/>
        <w:ind w:firstLine="640" w:firstLineChars="200"/>
        <w:jc w:val="both"/>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五、支持内容和支持标准</w:t>
      </w:r>
      <w:r>
        <w:rPr>
          <w:rFonts w:hint="eastAsia" w:ascii="黑体" w:hAnsi="黑体" w:eastAsia="黑体" w:cs="黑体"/>
          <w:bCs/>
          <w:sz w:val="32"/>
          <w:szCs w:val="32"/>
          <w:highlight w:val="none"/>
        </w:rPr>
        <w:tab/>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支持内容主要包括提升公共服务能力、重点服务进口、</w:t>
      </w:r>
      <w:r>
        <w:rPr>
          <w:rFonts w:hint="eastAsia" w:ascii="仿宋_GB2312" w:hAnsi="宋体" w:eastAsia="仿宋_GB2312"/>
          <w:color w:val="auto"/>
          <w:spacing w:val="-12"/>
          <w:sz w:val="32"/>
          <w:szCs w:val="32"/>
          <w:highlight w:val="none"/>
        </w:rPr>
        <w:t>技术出口业务和承接国际服务外包业务（包括</w:t>
      </w:r>
      <w:r>
        <w:rPr>
          <w:rFonts w:hint="eastAsia" w:ascii="仿宋_GB2312" w:hAnsi="宋体" w:eastAsia="仿宋_GB2312"/>
          <w:color w:val="auto"/>
          <w:sz w:val="32"/>
          <w:szCs w:val="32"/>
          <w:highlight w:val="none"/>
        </w:rPr>
        <w:t>取得国际通行的资质认证、离岸服务外包贴息</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服务外包人才培训）。</w:t>
      </w:r>
    </w:p>
    <w:p>
      <w:pPr>
        <w:keepNext w:val="0"/>
        <w:keepLines w:val="0"/>
        <w:pageBreakBefore w:val="0"/>
        <w:numPr>
          <w:ilvl w:val="0"/>
          <w:numId w:val="1"/>
        </w:numPr>
        <w:kinsoku/>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提升公共服务能力</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ascii="仿宋_GB2312" w:hAnsi="宋体" w:eastAsia="仿宋_GB2312"/>
          <w:b/>
          <w:bCs/>
          <w:sz w:val="32"/>
          <w:szCs w:val="32"/>
          <w:highlight w:val="none"/>
        </w:rPr>
      </w:pPr>
      <w:r>
        <w:rPr>
          <w:rFonts w:hint="eastAsia" w:ascii="仿宋_GB2312" w:hAnsi="宋体" w:eastAsia="仿宋_GB2312"/>
          <w:b/>
          <w:bCs/>
          <w:sz w:val="32"/>
          <w:szCs w:val="32"/>
          <w:highlight w:val="none"/>
        </w:rPr>
        <w:t>支持内容：</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1.支持我市企业和社会机构建设和维护服务贸易和服务外包公共服务平台。支持公共服务平台为我市服务贸易企业和机构提供</w:t>
      </w:r>
      <w:r>
        <w:rPr>
          <w:rFonts w:hint="eastAsia" w:ascii="仿宋_GB2312" w:eastAsia="仿宋_GB2312"/>
          <w:sz w:val="32"/>
          <w:szCs w:val="32"/>
          <w:highlight w:val="none"/>
        </w:rPr>
        <w:t>共性</w:t>
      </w:r>
      <w:r>
        <w:rPr>
          <w:rFonts w:hint="eastAsia" w:ascii="仿宋_GB2312" w:eastAsia="仿宋_GB2312"/>
          <w:sz w:val="32"/>
          <w:szCs w:val="32"/>
          <w:highlight w:val="none"/>
          <w:lang w:eastAsia="zh-CN"/>
        </w:rPr>
        <w:t>资源要素</w:t>
      </w:r>
      <w:r>
        <w:rPr>
          <w:rFonts w:hint="eastAsia" w:ascii="仿宋_GB2312" w:eastAsia="仿宋_GB2312"/>
          <w:sz w:val="32"/>
          <w:szCs w:val="32"/>
          <w:highlight w:val="none"/>
        </w:rPr>
        <w:t>支撑、</w:t>
      </w:r>
      <w:r>
        <w:rPr>
          <w:rFonts w:hint="eastAsia" w:ascii="仿宋_GB2312" w:eastAsia="仿宋_GB2312"/>
          <w:sz w:val="32"/>
          <w:szCs w:val="32"/>
          <w:highlight w:val="none"/>
          <w:lang w:eastAsia="zh-CN"/>
        </w:rPr>
        <w:t>信息共享及</w:t>
      </w:r>
      <w:r>
        <w:rPr>
          <w:rFonts w:hint="eastAsia" w:ascii="仿宋_GB2312" w:eastAsia="仿宋_GB2312"/>
          <w:sz w:val="32"/>
          <w:szCs w:val="32"/>
          <w:highlight w:val="none"/>
        </w:rPr>
        <w:t>云服务、检验检测、知识产权、贸易促进、品牌</w:t>
      </w:r>
      <w:r>
        <w:rPr>
          <w:rFonts w:hint="eastAsia" w:ascii="仿宋_GB2312" w:eastAsia="仿宋_GB2312"/>
          <w:sz w:val="32"/>
          <w:szCs w:val="32"/>
          <w:highlight w:val="none"/>
          <w:lang w:eastAsia="zh-CN"/>
        </w:rPr>
        <w:t>及宣传</w:t>
      </w:r>
      <w:r>
        <w:rPr>
          <w:rFonts w:hint="eastAsia" w:ascii="仿宋_GB2312" w:eastAsia="仿宋_GB2312"/>
          <w:sz w:val="32"/>
          <w:szCs w:val="32"/>
          <w:highlight w:val="none"/>
        </w:rPr>
        <w:t>推广、</w:t>
      </w:r>
      <w:r>
        <w:rPr>
          <w:rFonts w:hint="eastAsia" w:ascii="仿宋_GB2312" w:eastAsia="仿宋_GB2312"/>
          <w:sz w:val="32"/>
          <w:szCs w:val="32"/>
          <w:highlight w:val="none"/>
          <w:lang w:eastAsia="zh-CN"/>
        </w:rPr>
        <w:t>专业培训等公共服务</w:t>
      </w:r>
      <w:r>
        <w:rPr>
          <w:rFonts w:hint="eastAsia" w:ascii="仿宋_GB2312" w:hAnsi="宋体" w:eastAsia="仿宋_GB2312"/>
          <w:sz w:val="32"/>
          <w:szCs w:val="32"/>
          <w:highlight w:val="none"/>
        </w:rPr>
        <w:t>。对公共服务平台的建设运营费给予支持。</w:t>
      </w:r>
    </w:p>
    <w:p>
      <w:pPr>
        <w:keepNext w:val="0"/>
        <w:keepLines w:val="0"/>
        <w:pageBreakBefore w:val="0"/>
        <w:numPr>
          <w:ilvl w:val="255"/>
          <w:numId w:val="0"/>
        </w:numPr>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2.支持数字服务出口基地、中医药服务出口基地完善相关公共服务。对基地公共服务平台的建设运营费给予支持。</w:t>
      </w:r>
    </w:p>
    <w:p>
      <w:pPr>
        <w:keepNext w:val="0"/>
        <w:keepLines w:val="0"/>
        <w:pageBreakBefore w:val="0"/>
        <w:numPr>
          <w:ilvl w:val="255"/>
          <w:numId w:val="0"/>
        </w:numPr>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(1)支持数字服务出口基地探索建立网络安全监管平台、数字化制造外包平台、云服务平台、技术支撑共享平台、统计监测平台等公共服务平台，开展数字贸易规则研究。</w:t>
      </w:r>
    </w:p>
    <w:p>
      <w:pPr>
        <w:keepNext w:val="0"/>
        <w:keepLines w:val="0"/>
        <w:pageBreakBefore w:val="0"/>
        <w:numPr>
          <w:ilvl w:val="255"/>
          <w:numId w:val="0"/>
        </w:numPr>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(2)支持中医药服务出口基地建设“互联网+中医药服务”跨境医疗、教育服务平台，开展品牌培育、国际营销推广、贸易促进等。</w:t>
      </w:r>
    </w:p>
    <w:p>
      <w:pPr>
        <w:keepNext w:val="0"/>
        <w:keepLines w:val="0"/>
        <w:pageBreakBefore w:val="0"/>
        <w:numPr>
          <w:ilvl w:val="255"/>
          <w:numId w:val="0"/>
        </w:numPr>
        <w:kinsoku/>
        <w:overflowPunct w:val="0"/>
        <w:topLinePunct w:val="0"/>
        <w:autoSpaceDE/>
        <w:autoSpaceDN/>
        <w:bidi w:val="0"/>
        <w:adjustRightInd w:val="0"/>
        <w:snapToGrid w:val="0"/>
        <w:spacing w:line="560" w:lineRule="exact"/>
        <w:ind w:firstLine="643" w:firstLineChars="200"/>
        <w:jc w:val="both"/>
        <w:textAlignment w:val="auto"/>
        <w:rPr>
          <w:rFonts w:ascii="仿宋_GB2312" w:hAnsi="宋体" w:eastAsia="仿宋_GB2312"/>
          <w:sz w:val="32"/>
          <w:szCs w:val="32"/>
          <w:highlight w:val="none"/>
        </w:rPr>
      </w:pPr>
      <w:r>
        <w:rPr>
          <w:rFonts w:hint="eastAsia" w:ascii="仿宋_GB2312" w:hAnsi="宋体" w:eastAsia="仿宋_GB2312"/>
          <w:b/>
          <w:bCs/>
          <w:sz w:val="32"/>
          <w:szCs w:val="32"/>
          <w:highlight w:val="none"/>
        </w:rPr>
        <w:t>支持标准：</w:t>
      </w:r>
      <w:r>
        <w:rPr>
          <w:rFonts w:hint="eastAsia" w:ascii="仿宋_GB2312" w:hAnsi="宋体" w:eastAsia="仿宋_GB2312"/>
          <w:sz w:val="32"/>
          <w:szCs w:val="32"/>
          <w:highlight w:val="none"/>
        </w:rPr>
        <w:t>给予</w:t>
      </w:r>
      <w:r>
        <w:rPr>
          <w:rFonts w:hint="eastAsia" w:ascii="仿宋_GB2312" w:hAnsi="宋体" w:eastAsia="仿宋_GB2312"/>
          <w:sz w:val="32"/>
          <w:szCs w:val="32"/>
          <w:highlight w:val="none"/>
          <w:lang w:eastAsia="zh-CN"/>
        </w:rPr>
        <w:t>2020</w:t>
      </w:r>
      <w:r>
        <w:rPr>
          <w:rFonts w:hint="eastAsia" w:ascii="仿宋_GB2312" w:hAnsi="宋体" w:eastAsia="仿宋_GB2312"/>
          <w:sz w:val="32"/>
          <w:szCs w:val="32"/>
          <w:highlight w:val="none"/>
        </w:rPr>
        <w:t>年度一次性不超过实际建设费用50%、总额不超过150</w:t>
      </w:r>
      <w:r>
        <w:rPr>
          <w:rFonts w:hint="eastAsia" w:ascii="仿宋_GB2312" w:hAnsi="宋体" w:eastAsia="仿宋_GB2312"/>
          <w:sz w:val="32"/>
          <w:szCs w:val="32"/>
          <w:highlight w:val="none"/>
          <w:lang w:eastAsia="zh-CN"/>
        </w:rPr>
        <w:t>万元人民币</w:t>
      </w:r>
      <w:r>
        <w:rPr>
          <w:rFonts w:hint="eastAsia" w:ascii="仿宋_GB2312" w:hAnsi="宋体" w:eastAsia="仿宋_GB2312"/>
          <w:sz w:val="32"/>
          <w:szCs w:val="32"/>
          <w:highlight w:val="none"/>
        </w:rPr>
        <w:t>的建设费支持，实际运营费用50%、总额不超过50</w:t>
      </w:r>
      <w:r>
        <w:rPr>
          <w:rFonts w:hint="eastAsia" w:ascii="仿宋_GB2312" w:hAnsi="宋体" w:eastAsia="仿宋_GB2312"/>
          <w:sz w:val="32"/>
          <w:szCs w:val="32"/>
          <w:highlight w:val="none"/>
          <w:lang w:eastAsia="zh-CN"/>
        </w:rPr>
        <w:t>万元人民币</w:t>
      </w:r>
      <w:r>
        <w:rPr>
          <w:rFonts w:hint="eastAsia" w:ascii="仿宋_GB2312" w:hAnsi="宋体" w:eastAsia="仿宋_GB2312"/>
          <w:sz w:val="32"/>
          <w:szCs w:val="32"/>
          <w:highlight w:val="none"/>
        </w:rPr>
        <w:t>的运营费支持。建设费主要包括公共服务平台所需生产性设备购置、信息系统、信息安全及知识产权保护体系建设费用；运营费包含生产性设备运营费、信息系统、信息安全及知识产权保护体系运营费用。</w:t>
      </w:r>
    </w:p>
    <w:p>
      <w:pPr>
        <w:keepNext w:val="0"/>
        <w:keepLines w:val="0"/>
        <w:pageBreakBefore w:val="0"/>
        <w:numPr>
          <w:ilvl w:val="255"/>
          <w:numId w:val="0"/>
        </w:numPr>
        <w:kinsoku/>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（二）重点服务进口</w:t>
      </w:r>
    </w:p>
    <w:p>
      <w:pPr>
        <w:keepNext w:val="0"/>
        <w:keepLines w:val="0"/>
        <w:pageBreakBefore w:val="0"/>
        <w:numPr>
          <w:ilvl w:val="255"/>
          <w:numId w:val="0"/>
        </w:numPr>
        <w:kinsoku/>
        <w:overflowPunct w:val="0"/>
        <w:topLinePunct w:val="0"/>
        <w:autoSpaceDE/>
        <w:autoSpaceDN/>
        <w:bidi w:val="0"/>
        <w:adjustRightInd w:val="0"/>
        <w:snapToGrid w:val="0"/>
        <w:spacing w:line="560" w:lineRule="exact"/>
        <w:ind w:firstLine="643" w:firstLineChars="200"/>
        <w:jc w:val="both"/>
        <w:textAlignment w:val="auto"/>
        <w:rPr>
          <w:rFonts w:ascii="仿宋_GB2312" w:hAnsi="楷体_GB2312" w:eastAsia="仿宋_GB2312" w:cs="楷体_GB2312"/>
          <w:color w:val="auto"/>
          <w:sz w:val="32"/>
          <w:szCs w:val="32"/>
          <w:highlight w:val="none"/>
        </w:rPr>
      </w:pPr>
      <w:r>
        <w:rPr>
          <w:rFonts w:hint="eastAsia" w:ascii="仿宋_GB2312" w:hAnsi="楷体_GB2312" w:eastAsia="仿宋_GB2312" w:cs="楷体_GB2312"/>
          <w:b/>
          <w:bCs/>
          <w:sz w:val="32"/>
          <w:szCs w:val="32"/>
          <w:highlight w:val="none"/>
        </w:rPr>
        <w:t>支持内容：</w:t>
      </w:r>
      <w:r>
        <w:rPr>
          <w:rFonts w:hint="eastAsia" w:ascii="仿宋_GB2312" w:hAnsi="楷体_GB2312" w:eastAsia="仿宋_GB2312" w:cs="楷体_GB2312"/>
          <w:sz w:val="32"/>
          <w:szCs w:val="32"/>
          <w:highlight w:val="none"/>
        </w:rPr>
        <w:t>支持企业扩大鼓励进口服务，对重点服务进口企业</w:t>
      </w:r>
      <w:r>
        <w:rPr>
          <w:rFonts w:hint="eastAsia" w:ascii="仿宋_GB2312" w:hAnsi="楷体_GB2312" w:eastAsia="仿宋_GB2312" w:cs="楷体_GB2312"/>
          <w:color w:val="auto"/>
          <w:sz w:val="32"/>
          <w:szCs w:val="32"/>
          <w:highlight w:val="none"/>
        </w:rPr>
        <w:t>实际服务进口额给予贴息支持。</w:t>
      </w:r>
    </w:p>
    <w:p>
      <w:pPr>
        <w:keepNext w:val="0"/>
        <w:keepLines w:val="0"/>
        <w:pageBreakBefore w:val="0"/>
        <w:numPr>
          <w:ilvl w:val="255"/>
          <w:numId w:val="0"/>
        </w:numPr>
        <w:kinsoku/>
        <w:overflowPunct w:val="0"/>
        <w:topLinePunct w:val="0"/>
        <w:autoSpaceDE/>
        <w:autoSpaceDN/>
        <w:bidi w:val="0"/>
        <w:adjustRightInd w:val="0"/>
        <w:snapToGrid w:val="0"/>
        <w:spacing w:line="560" w:lineRule="exact"/>
        <w:ind w:firstLine="643" w:firstLineChars="200"/>
        <w:jc w:val="both"/>
        <w:textAlignment w:val="auto"/>
        <w:rPr>
          <w:rFonts w:ascii="仿宋_GB2312" w:hAnsi="宋体" w:eastAsia="仿宋_GB2312"/>
          <w:bCs/>
          <w:sz w:val="32"/>
          <w:szCs w:val="32"/>
          <w:highlight w:val="none"/>
        </w:rPr>
      </w:pPr>
      <w:r>
        <w:rPr>
          <w:rFonts w:hint="eastAsia" w:ascii="仿宋_GB2312" w:hAnsi="楷体_GB2312" w:eastAsia="仿宋_GB2312" w:cs="楷体_GB2312"/>
          <w:b/>
          <w:bCs/>
          <w:color w:val="auto"/>
          <w:sz w:val="32"/>
          <w:szCs w:val="32"/>
          <w:highlight w:val="none"/>
        </w:rPr>
        <w:t>支持标准：</w:t>
      </w:r>
      <w:r>
        <w:rPr>
          <w:rFonts w:hint="eastAsia" w:ascii="仿宋_GB2312" w:hAnsi="宋体" w:eastAsia="仿宋_GB2312"/>
          <w:color w:val="auto"/>
          <w:sz w:val="32"/>
          <w:szCs w:val="32"/>
          <w:highlight w:val="none"/>
        </w:rPr>
        <w:t>以审定通过的</w:t>
      </w:r>
      <w:r>
        <w:rPr>
          <w:rFonts w:hint="eastAsia" w:ascii="仿宋_GB2312" w:eastAsia="仿宋_GB2312"/>
          <w:b w:val="0"/>
          <w:bCs w:val="0"/>
          <w:color w:val="auto"/>
          <w:sz w:val="32"/>
          <w:highlight w:val="none"/>
        </w:rPr>
        <w:t>2020年7月1日至202</w:t>
      </w:r>
      <w:r>
        <w:rPr>
          <w:rFonts w:hint="eastAsia" w:ascii="仿宋_GB2312" w:eastAsia="仿宋_GB2312"/>
          <w:b w:val="0"/>
          <w:bCs w:val="0"/>
          <w:color w:val="auto"/>
          <w:sz w:val="32"/>
          <w:highlight w:val="none"/>
          <w:lang w:val="en-US" w:eastAsia="zh-CN"/>
        </w:rPr>
        <w:t>1</w:t>
      </w:r>
      <w:r>
        <w:rPr>
          <w:rFonts w:hint="eastAsia" w:ascii="仿宋_GB2312" w:eastAsia="仿宋_GB2312"/>
          <w:b w:val="0"/>
          <w:bCs w:val="0"/>
          <w:color w:val="auto"/>
          <w:sz w:val="32"/>
          <w:highlight w:val="none"/>
        </w:rPr>
        <w:t>年</w:t>
      </w:r>
      <w:r>
        <w:rPr>
          <w:rFonts w:hint="eastAsia" w:ascii="仿宋_GB2312" w:eastAsia="仿宋_GB2312"/>
          <w:b w:val="0"/>
          <w:bCs w:val="0"/>
          <w:color w:val="auto"/>
          <w:sz w:val="32"/>
          <w:highlight w:val="none"/>
          <w:lang w:val="en-US" w:eastAsia="zh-CN"/>
        </w:rPr>
        <w:t>6</w:t>
      </w:r>
      <w:r>
        <w:rPr>
          <w:rFonts w:hint="eastAsia" w:ascii="仿宋_GB2312" w:eastAsia="仿宋_GB2312"/>
          <w:b w:val="0"/>
          <w:bCs w:val="0"/>
          <w:color w:val="auto"/>
          <w:sz w:val="32"/>
          <w:highlight w:val="none"/>
        </w:rPr>
        <w:t>月3</w:t>
      </w:r>
      <w:r>
        <w:rPr>
          <w:rFonts w:hint="eastAsia" w:ascii="仿宋_GB2312" w:eastAsia="仿宋_GB2312"/>
          <w:b w:val="0"/>
          <w:bCs w:val="0"/>
          <w:color w:val="auto"/>
          <w:sz w:val="32"/>
          <w:highlight w:val="none"/>
          <w:lang w:val="en-US" w:eastAsia="zh-CN"/>
        </w:rPr>
        <w:t>0</w:t>
      </w:r>
      <w:r>
        <w:rPr>
          <w:rFonts w:hint="eastAsia" w:ascii="仿宋_GB2312" w:eastAsia="仿宋_GB2312"/>
          <w:b w:val="0"/>
          <w:bCs w:val="0"/>
          <w:color w:val="auto"/>
          <w:sz w:val="32"/>
          <w:highlight w:val="none"/>
        </w:rPr>
        <w:t>日期间</w:t>
      </w:r>
      <w:r>
        <w:rPr>
          <w:rFonts w:hint="eastAsia" w:ascii="仿宋_GB2312" w:hAnsi="宋体" w:eastAsia="仿宋_GB2312"/>
          <w:color w:val="auto"/>
          <w:sz w:val="32"/>
          <w:szCs w:val="32"/>
          <w:highlight w:val="none"/>
        </w:rPr>
        <w:t>取得付汇凭证的服务进口业务，以进口</w:t>
      </w:r>
      <w:r>
        <w:rPr>
          <w:rFonts w:hint="eastAsia" w:ascii="仿宋_GB2312" w:hAnsi="宋体" w:eastAsia="仿宋_GB2312"/>
          <w:color w:val="auto"/>
          <w:sz w:val="32"/>
          <w:szCs w:val="32"/>
          <w:highlight w:val="none"/>
          <w:lang w:eastAsia="zh-CN"/>
        </w:rPr>
        <w:t>服务</w:t>
      </w:r>
      <w:r>
        <w:rPr>
          <w:rFonts w:hint="eastAsia" w:ascii="仿宋_GB2312" w:hAnsi="宋体" w:eastAsia="仿宋_GB2312"/>
          <w:color w:val="auto"/>
          <w:sz w:val="32"/>
          <w:szCs w:val="32"/>
          <w:highlight w:val="none"/>
        </w:rPr>
        <w:t>的付汇金额（</w:t>
      </w:r>
      <w:r>
        <w:rPr>
          <w:rFonts w:hint="eastAsia" w:ascii="仿宋_GB2312" w:hAnsi="宋体" w:eastAsia="仿宋_GB2312"/>
          <w:color w:val="auto"/>
          <w:sz w:val="32"/>
          <w:szCs w:val="32"/>
          <w:highlight w:val="none"/>
          <w:lang w:eastAsia="zh-CN"/>
        </w:rPr>
        <w:t>折算为人民币</w:t>
      </w:r>
      <w:r>
        <w:rPr>
          <w:rFonts w:hint="eastAsia" w:ascii="仿宋_GB2312" w:hAnsi="宋体" w:eastAsia="仿宋_GB2312"/>
          <w:color w:val="auto"/>
          <w:sz w:val="32"/>
          <w:szCs w:val="32"/>
          <w:highlight w:val="none"/>
        </w:rPr>
        <w:t>）作为计算贴息的本金，按照不超过中国人民银行公布的202</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月3</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日前最近一期人民币1年期贷款市场报价利率（LPR）给予贴</w:t>
      </w:r>
      <w:r>
        <w:rPr>
          <w:rFonts w:hint="eastAsia" w:ascii="仿宋_GB2312" w:hAnsi="宋体" w:eastAsia="仿宋_GB2312"/>
          <w:sz w:val="32"/>
          <w:szCs w:val="32"/>
          <w:highlight w:val="none"/>
        </w:rPr>
        <w:t>息支持。单家企业贴息金额不超过</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00</w:t>
      </w:r>
      <w:r>
        <w:rPr>
          <w:rFonts w:hint="eastAsia" w:ascii="仿宋_GB2312" w:hAnsi="宋体" w:eastAsia="仿宋_GB2312"/>
          <w:sz w:val="32"/>
          <w:szCs w:val="32"/>
          <w:highlight w:val="none"/>
          <w:lang w:eastAsia="zh-CN"/>
        </w:rPr>
        <w:t>万元人民币</w:t>
      </w:r>
      <w:r>
        <w:rPr>
          <w:rFonts w:hint="eastAsia" w:ascii="仿宋_GB2312" w:hAnsi="宋体" w:eastAsia="仿宋_GB2312"/>
          <w:sz w:val="32"/>
          <w:szCs w:val="32"/>
          <w:highlight w:val="none"/>
        </w:rPr>
        <w:t>。</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（三）技术出口业务</w:t>
      </w:r>
    </w:p>
    <w:p>
      <w:pPr>
        <w:keepNext w:val="0"/>
        <w:keepLines w:val="0"/>
        <w:pageBreakBefore w:val="0"/>
        <w:numPr>
          <w:ilvl w:val="255"/>
          <w:numId w:val="0"/>
        </w:numPr>
        <w:kinsoku/>
        <w:overflowPunct w:val="0"/>
        <w:topLinePunct w:val="0"/>
        <w:autoSpaceDE/>
        <w:autoSpaceDN/>
        <w:bidi w:val="0"/>
        <w:adjustRightInd w:val="0"/>
        <w:snapToGrid w:val="0"/>
        <w:spacing w:line="560" w:lineRule="exact"/>
        <w:ind w:firstLine="643" w:firstLineChars="200"/>
        <w:jc w:val="both"/>
        <w:textAlignment w:val="auto"/>
        <w:rPr>
          <w:rFonts w:ascii="仿宋_GB2312" w:hAnsi="楷体_GB2312" w:eastAsia="仿宋_GB2312" w:cs="楷体_GB2312"/>
          <w:color w:val="auto"/>
          <w:sz w:val="32"/>
          <w:szCs w:val="32"/>
          <w:highlight w:val="none"/>
        </w:rPr>
      </w:pPr>
      <w:r>
        <w:rPr>
          <w:rFonts w:hint="eastAsia" w:ascii="仿宋_GB2312" w:hAnsi="楷体_GB2312" w:eastAsia="仿宋_GB2312" w:cs="楷体_GB2312"/>
          <w:b/>
          <w:bCs/>
          <w:sz w:val="32"/>
          <w:szCs w:val="32"/>
          <w:highlight w:val="none"/>
        </w:rPr>
        <w:t>支持内容：</w:t>
      </w:r>
      <w:r>
        <w:rPr>
          <w:rFonts w:hint="eastAsia" w:ascii="仿宋_GB2312" w:hAnsi="楷体_GB2312" w:eastAsia="仿宋_GB2312" w:cs="楷体_GB2312"/>
          <w:sz w:val="32"/>
          <w:szCs w:val="32"/>
          <w:highlight w:val="none"/>
        </w:rPr>
        <w:t>支持企业扩大技术出口，对技术出口企业实际取</w:t>
      </w:r>
      <w:r>
        <w:rPr>
          <w:rFonts w:hint="eastAsia" w:ascii="仿宋_GB2312" w:hAnsi="楷体_GB2312" w:eastAsia="仿宋_GB2312" w:cs="楷体_GB2312"/>
          <w:color w:val="auto"/>
          <w:sz w:val="32"/>
          <w:szCs w:val="32"/>
          <w:highlight w:val="none"/>
        </w:rPr>
        <w:t>得的技术出口额给予贴息支持。</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ascii="仿宋_GB2312" w:hAnsi="宋体" w:eastAsia="仿宋_GB2312"/>
          <w:color w:val="auto"/>
          <w:sz w:val="32"/>
          <w:szCs w:val="32"/>
          <w:highlight w:val="none"/>
        </w:rPr>
      </w:pPr>
      <w:r>
        <w:rPr>
          <w:rFonts w:hint="eastAsia" w:ascii="仿宋_GB2312" w:hAnsi="楷体_GB2312" w:eastAsia="仿宋_GB2312" w:cs="楷体_GB2312"/>
          <w:b/>
          <w:bCs/>
          <w:color w:val="auto"/>
          <w:sz w:val="32"/>
          <w:szCs w:val="32"/>
          <w:highlight w:val="none"/>
        </w:rPr>
        <w:t>支持标准：</w:t>
      </w:r>
      <w:r>
        <w:rPr>
          <w:rFonts w:hint="eastAsia" w:ascii="仿宋_GB2312" w:hAnsi="宋体" w:eastAsia="仿宋_GB2312"/>
          <w:color w:val="auto"/>
          <w:sz w:val="32"/>
          <w:szCs w:val="32"/>
          <w:highlight w:val="none"/>
        </w:rPr>
        <w:t>以审定通过的</w:t>
      </w:r>
      <w:r>
        <w:rPr>
          <w:rFonts w:hint="eastAsia" w:ascii="仿宋_GB2312" w:eastAsia="仿宋_GB2312"/>
          <w:b w:val="0"/>
          <w:bCs w:val="0"/>
          <w:color w:val="auto"/>
          <w:sz w:val="32"/>
          <w:highlight w:val="none"/>
        </w:rPr>
        <w:t>2020年7月1日至202</w:t>
      </w:r>
      <w:r>
        <w:rPr>
          <w:rFonts w:hint="eastAsia" w:ascii="仿宋_GB2312" w:eastAsia="仿宋_GB2312"/>
          <w:b w:val="0"/>
          <w:bCs w:val="0"/>
          <w:color w:val="auto"/>
          <w:sz w:val="32"/>
          <w:highlight w:val="none"/>
          <w:lang w:val="en-US" w:eastAsia="zh-CN"/>
        </w:rPr>
        <w:t>1</w:t>
      </w:r>
      <w:r>
        <w:rPr>
          <w:rFonts w:hint="eastAsia" w:ascii="仿宋_GB2312" w:eastAsia="仿宋_GB2312"/>
          <w:b w:val="0"/>
          <w:bCs w:val="0"/>
          <w:color w:val="auto"/>
          <w:sz w:val="32"/>
          <w:highlight w:val="none"/>
        </w:rPr>
        <w:t>年</w:t>
      </w:r>
      <w:r>
        <w:rPr>
          <w:rFonts w:hint="eastAsia" w:ascii="仿宋_GB2312" w:eastAsia="仿宋_GB2312"/>
          <w:b w:val="0"/>
          <w:bCs w:val="0"/>
          <w:color w:val="auto"/>
          <w:sz w:val="32"/>
          <w:highlight w:val="none"/>
          <w:lang w:val="en-US" w:eastAsia="zh-CN"/>
        </w:rPr>
        <w:t>6</w:t>
      </w:r>
      <w:r>
        <w:rPr>
          <w:rFonts w:hint="eastAsia" w:ascii="仿宋_GB2312" w:eastAsia="仿宋_GB2312"/>
          <w:b w:val="0"/>
          <w:bCs w:val="0"/>
          <w:color w:val="auto"/>
          <w:sz w:val="32"/>
          <w:highlight w:val="none"/>
        </w:rPr>
        <w:t>月3</w:t>
      </w:r>
      <w:r>
        <w:rPr>
          <w:rFonts w:hint="eastAsia" w:ascii="仿宋_GB2312" w:eastAsia="仿宋_GB2312"/>
          <w:b w:val="0"/>
          <w:bCs w:val="0"/>
          <w:color w:val="auto"/>
          <w:sz w:val="32"/>
          <w:highlight w:val="none"/>
          <w:lang w:val="en-US" w:eastAsia="zh-CN"/>
        </w:rPr>
        <w:t>0</w:t>
      </w:r>
      <w:r>
        <w:rPr>
          <w:rFonts w:hint="eastAsia" w:ascii="仿宋_GB2312" w:eastAsia="仿宋_GB2312"/>
          <w:b w:val="0"/>
          <w:bCs w:val="0"/>
          <w:color w:val="auto"/>
          <w:sz w:val="32"/>
          <w:highlight w:val="none"/>
        </w:rPr>
        <w:t>日</w:t>
      </w:r>
      <w:r>
        <w:rPr>
          <w:rFonts w:hint="eastAsia" w:ascii="仿宋_GB2312" w:hAnsi="宋体" w:eastAsia="仿宋_GB2312"/>
          <w:b w:val="0"/>
          <w:bCs w:val="0"/>
          <w:color w:val="auto"/>
          <w:sz w:val="32"/>
          <w:szCs w:val="32"/>
          <w:highlight w:val="none"/>
        </w:rPr>
        <w:t>期间</w:t>
      </w:r>
      <w:r>
        <w:rPr>
          <w:rFonts w:hint="eastAsia" w:ascii="仿宋_GB2312" w:hAnsi="宋体" w:eastAsia="仿宋_GB2312"/>
          <w:color w:val="auto"/>
          <w:sz w:val="32"/>
          <w:szCs w:val="32"/>
          <w:highlight w:val="none"/>
        </w:rPr>
        <w:t>企业取得的技术出口收汇金额（折算为</w:t>
      </w:r>
      <w:r>
        <w:rPr>
          <w:rFonts w:hint="eastAsia" w:ascii="仿宋_GB2312" w:hAnsi="宋体" w:eastAsia="仿宋_GB2312"/>
          <w:color w:val="auto"/>
          <w:sz w:val="32"/>
          <w:szCs w:val="32"/>
          <w:highlight w:val="none"/>
          <w:lang w:eastAsia="zh-CN"/>
        </w:rPr>
        <w:t>人民币</w:t>
      </w:r>
      <w:r>
        <w:rPr>
          <w:rFonts w:hint="eastAsia" w:ascii="仿宋_GB2312" w:hAnsi="宋体" w:eastAsia="仿宋_GB2312"/>
          <w:color w:val="auto"/>
          <w:sz w:val="32"/>
          <w:szCs w:val="32"/>
          <w:highlight w:val="none"/>
        </w:rPr>
        <w:t>）作为计算贴息的本金，按照不超过中国人民银行公布的</w:t>
      </w:r>
      <w:r>
        <w:rPr>
          <w:rFonts w:hint="eastAsia" w:ascii="仿宋_GB2312" w:hAnsi="宋体" w:eastAsia="仿宋_GB2312"/>
          <w:color w:val="auto"/>
          <w:sz w:val="32"/>
          <w:szCs w:val="32"/>
          <w:highlight w:val="none"/>
          <w:lang w:eastAsia="zh-CN"/>
        </w:rPr>
        <w:t>202</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lang w:eastAsia="zh-CN"/>
        </w:rPr>
        <w:t>年</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lang w:eastAsia="zh-CN"/>
        </w:rPr>
        <w:t>月3</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lang w:eastAsia="zh-CN"/>
        </w:rPr>
        <w:t>日前</w:t>
      </w:r>
      <w:r>
        <w:rPr>
          <w:rFonts w:hint="eastAsia" w:ascii="仿宋_GB2312" w:hAnsi="宋体" w:eastAsia="仿宋_GB2312"/>
          <w:color w:val="auto"/>
          <w:sz w:val="32"/>
          <w:szCs w:val="32"/>
          <w:highlight w:val="none"/>
        </w:rPr>
        <w:t>最近一期1年期贷款市场报价利率（LPR）给予贴息支持。单家企业贴息金额不超过</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00万元人民币。</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bCs/>
          <w:sz w:val="32"/>
          <w:szCs w:val="32"/>
          <w:highlight w:val="none"/>
        </w:rPr>
      </w:pPr>
      <w:r>
        <w:rPr>
          <w:rFonts w:hint="eastAsia" w:ascii="仿宋_GB2312" w:hAnsi="宋体" w:eastAsia="仿宋_GB2312"/>
          <w:bCs/>
          <w:color w:val="auto"/>
          <w:sz w:val="32"/>
          <w:szCs w:val="32"/>
          <w:highlight w:val="none"/>
        </w:rPr>
        <w:t>备注：申请技术出口</w:t>
      </w:r>
      <w:r>
        <w:rPr>
          <w:rFonts w:hint="eastAsia" w:ascii="仿宋_GB2312" w:hAnsi="宋体" w:eastAsia="仿宋_GB2312"/>
          <w:bCs/>
          <w:color w:val="auto"/>
          <w:sz w:val="32"/>
          <w:szCs w:val="32"/>
          <w:highlight w:val="none"/>
          <w:lang w:eastAsia="zh-CN"/>
        </w:rPr>
        <w:t>业务</w:t>
      </w:r>
      <w:r>
        <w:rPr>
          <w:rFonts w:hint="eastAsia" w:ascii="仿宋_GB2312" w:hAnsi="宋体" w:eastAsia="仿宋_GB2312"/>
          <w:bCs/>
          <w:color w:val="auto"/>
          <w:sz w:val="32"/>
          <w:szCs w:val="32"/>
          <w:highlight w:val="none"/>
        </w:rPr>
        <w:t>资金支持的，不得重复申请离</w:t>
      </w:r>
      <w:r>
        <w:rPr>
          <w:rFonts w:hint="eastAsia" w:ascii="仿宋_GB2312" w:hAnsi="宋体" w:eastAsia="仿宋_GB2312"/>
          <w:bCs/>
          <w:sz w:val="32"/>
          <w:szCs w:val="32"/>
          <w:highlight w:val="none"/>
        </w:rPr>
        <w:t>岸服务外包贴息支持。</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（四）承接国际服务外包业务</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对每个符合条件的申请企业资金支持不超过500万元人民币，对每个符合条件的申请培训机构资金支持不超过</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万元人民币。</w:t>
      </w:r>
    </w:p>
    <w:p>
      <w:pPr>
        <w:keepNext w:val="0"/>
        <w:keepLines w:val="0"/>
        <w:pageBreakBefore w:val="0"/>
        <w:kinsoku/>
        <w:overflowPunct w:val="0"/>
        <w:topLinePunct w:val="0"/>
        <w:autoSpaceDE/>
        <w:autoSpaceDN/>
        <w:bidi w:val="0"/>
        <w:adjustRightInd w:val="0"/>
        <w:snapToGrid w:val="0"/>
        <w:spacing w:line="560" w:lineRule="exact"/>
        <w:ind w:firstLine="595" w:firstLineChars="200"/>
        <w:jc w:val="both"/>
        <w:textAlignment w:val="auto"/>
        <w:rPr>
          <w:rFonts w:ascii="仿宋_GB2312" w:hAnsi="宋体" w:eastAsia="仿宋_GB2312"/>
          <w:b/>
          <w:spacing w:val="-12"/>
          <w:sz w:val="32"/>
          <w:szCs w:val="32"/>
          <w:highlight w:val="none"/>
        </w:rPr>
      </w:pPr>
      <w:r>
        <w:rPr>
          <w:rFonts w:hint="eastAsia" w:ascii="仿宋_GB2312" w:hAnsi="宋体" w:eastAsia="仿宋_GB2312"/>
          <w:b/>
          <w:spacing w:val="-12"/>
          <w:sz w:val="32"/>
          <w:szCs w:val="32"/>
          <w:highlight w:val="none"/>
        </w:rPr>
        <w:t>1.取得国际通行的资质认证</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ascii="仿宋_GB2312" w:hAnsi="楷体_GB2312" w:eastAsia="仿宋_GB2312" w:cs="楷体_GB2312"/>
          <w:sz w:val="32"/>
          <w:szCs w:val="32"/>
          <w:highlight w:val="none"/>
        </w:rPr>
      </w:pPr>
      <w:r>
        <w:rPr>
          <w:rFonts w:hint="eastAsia" w:ascii="仿宋_GB2312" w:hAnsi="楷体_GB2312" w:eastAsia="仿宋_GB2312" w:cs="楷体_GB2312"/>
          <w:b/>
          <w:bCs/>
          <w:sz w:val="32"/>
          <w:szCs w:val="32"/>
          <w:highlight w:val="none"/>
        </w:rPr>
        <w:t>支持内容：</w:t>
      </w:r>
      <w:r>
        <w:rPr>
          <w:rFonts w:hint="eastAsia" w:ascii="仿宋_GB2312" w:hAnsi="楷体_GB2312" w:eastAsia="仿宋_GB2312" w:cs="楷体_GB2312"/>
          <w:sz w:val="32"/>
          <w:szCs w:val="32"/>
          <w:highlight w:val="none"/>
        </w:rPr>
        <w:t>支持服务外包企业取得国际通行的资质认证，对国际资质认定费用给予支持。</w:t>
      </w:r>
    </w:p>
    <w:p>
      <w:pPr>
        <w:keepNext w:val="0"/>
        <w:keepLines w:val="0"/>
        <w:pageBreakBefore w:val="0"/>
        <w:kinsoku/>
        <w:wordWrap w:val="0"/>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宋体" w:eastAsia="仿宋_GB2312"/>
          <w:sz w:val="32"/>
          <w:szCs w:val="32"/>
          <w:highlight w:val="none"/>
        </w:rPr>
      </w:pPr>
      <w:r>
        <w:rPr>
          <w:rFonts w:hint="eastAsia" w:ascii="仿宋_GB2312" w:hAnsi="楷体_GB2312" w:eastAsia="仿宋_GB2312" w:cs="楷体_GB2312"/>
          <w:b/>
          <w:bCs/>
          <w:color w:val="auto"/>
          <w:sz w:val="32"/>
          <w:szCs w:val="32"/>
          <w:highlight w:val="none"/>
        </w:rPr>
        <w:t>支持标准：</w:t>
      </w:r>
      <w:r>
        <w:rPr>
          <w:rFonts w:hint="eastAsia" w:ascii="仿宋_GB2312" w:hAnsi="宋体" w:eastAsia="仿宋_GB2312"/>
          <w:color w:val="auto"/>
          <w:sz w:val="32"/>
          <w:szCs w:val="32"/>
          <w:highlight w:val="none"/>
        </w:rPr>
        <w:t>对服务外包企业在</w:t>
      </w:r>
      <w:r>
        <w:rPr>
          <w:rFonts w:hint="eastAsia" w:ascii="仿宋_GB2312" w:eastAsia="仿宋_GB2312"/>
          <w:b w:val="0"/>
          <w:bCs w:val="0"/>
          <w:color w:val="auto"/>
          <w:sz w:val="32"/>
          <w:highlight w:val="none"/>
        </w:rPr>
        <w:t>2020年7月1日至202</w:t>
      </w:r>
      <w:r>
        <w:rPr>
          <w:rFonts w:hint="eastAsia" w:ascii="仿宋_GB2312" w:eastAsia="仿宋_GB2312"/>
          <w:b w:val="0"/>
          <w:bCs w:val="0"/>
          <w:color w:val="auto"/>
          <w:sz w:val="32"/>
          <w:highlight w:val="none"/>
          <w:lang w:val="en-US" w:eastAsia="zh-CN"/>
        </w:rPr>
        <w:t>1</w:t>
      </w:r>
      <w:r>
        <w:rPr>
          <w:rFonts w:hint="eastAsia" w:ascii="仿宋_GB2312" w:eastAsia="仿宋_GB2312"/>
          <w:b w:val="0"/>
          <w:bCs w:val="0"/>
          <w:color w:val="auto"/>
          <w:sz w:val="32"/>
          <w:highlight w:val="none"/>
        </w:rPr>
        <w:t>年</w:t>
      </w:r>
      <w:r>
        <w:rPr>
          <w:rFonts w:hint="eastAsia" w:ascii="仿宋_GB2312" w:eastAsia="仿宋_GB2312"/>
          <w:b w:val="0"/>
          <w:bCs w:val="0"/>
          <w:color w:val="auto"/>
          <w:sz w:val="32"/>
          <w:highlight w:val="none"/>
          <w:lang w:val="en-US" w:eastAsia="zh-CN"/>
        </w:rPr>
        <w:t>6</w:t>
      </w:r>
      <w:r>
        <w:rPr>
          <w:rFonts w:hint="eastAsia" w:ascii="仿宋_GB2312" w:eastAsia="仿宋_GB2312"/>
          <w:b w:val="0"/>
          <w:bCs w:val="0"/>
          <w:color w:val="auto"/>
          <w:sz w:val="32"/>
          <w:highlight w:val="none"/>
        </w:rPr>
        <w:t>月3</w:t>
      </w:r>
      <w:r>
        <w:rPr>
          <w:rFonts w:hint="eastAsia" w:ascii="仿宋_GB2312" w:eastAsia="仿宋_GB2312"/>
          <w:b w:val="0"/>
          <w:bCs w:val="0"/>
          <w:color w:val="auto"/>
          <w:sz w:val="32"/>
          <w:highlight w:val="none"/>
          <w:lang w:val="en-US" w:eastAsia="zh-CN"/>
        </w:rPr>
        <w:t>0</w:t>
      </w:r>
      <w:r>
        <w:rPr>
          <w:rFonts w:hint="eastAsia" w:ascii="仿宋_GB2312" w:eastAsia="仿宋_GB2312"/>
          <w:b w:val="0"/>
          <w:bCs w:val="0"/>
          <w:color w:val="auto"/>
          <w:sz w:val="32"/>
          <w:highlight w:val="none"/>
        </w:rPr>
        <w:t>日</w:t>
      </w:r>
      <w:r>
        <w:rPr>
          <w:rFonts w:hint="eastAsia" w:ascii="仿宋_GB2312" w:hAnsi="宋体" w:eastAsia="仿宋_GB2312"/>
          <w:color w:val="auto"/>
          <w:sz w:val="32"/>
          <w:szCs w:val="32"/>
          <w:highlight w:val="none"/>
        </w:rPr>
        <w:t>期间内取得的</w:t>
      </w:r>
      <w:r>
        <w:rPr>
          <w:rFonts w:hint="eastAsia" w:ascii="仿宋_GB2312" w:hAnsi="宋体" w:eastAsia="仿宋_GB2312"/>
          <w:color w:val="auto"/>
          <w:sz w:val="32"/>
          <w:szCs w:val="32"/>
          <w:highlight w:val="none"/>
          <w:lang w:eastAsia="zh-CN"/>
        </w:rPr>
        <w:t>软件</w:t>
      </w:r>
      <w:r>
        <w:rPr>
          <w:rFonts w:hint="eastAsia" w:ascii="仿宋_GB2312" w:hAnsi="宋体" w:eastAsia="仿宋_GB2312"/>
          <w:color w:val="auto"/>
          <w:sz w:val="32"/>
          <w:szCs w:val="32"/>
          <w:highlight w:val="none"/>
        </w:rPr>
        <w:t>能力成熟度模型（CMM/CMMI）、人力资本成熟度模型（PCMM）、信息安全管理（ISO27001／BS7799）、IT服务管理（ISO20000）、服务机构控制体系（SOC1）及质量管理标准（ISO9001）、国际实验动物评估和认可委员会认证（AAALAC）、药物非临床研究质量管理规范（GLP）、信息技术基础架构库（ITIL）、客户服务提供商标准（COPC）、环球同业银行金融电讯协会结算系统（SWIFT）、业务连续性管理标准（ISO22301）、环境管理</w:t>
      </w:r>
      <w:r>
        <w:rPr>
          <w:rFonts w:hint="eastAsia" w:ascii="仿宋_GB2312" w:hAnsi="宋体" w:eastAsia="仿宋_GB2312"/>
          <w:sz w:val="32"/>
          <w:szCs w:val="32"/>
          <w:highlight w:val="none"/>
        </w:rPr>
        <w:t>体系（ISO14001）、能源管理体系（ISO50001）、职业健康安全管理体系（OHSAS18001）、客户中心能力成熟度模型（CC-CMM）、支付卡行业数据安全标准（PCI</w:t>
      </w:r>
      <w:r>
        <w:rPr>
          <w:rFonts w:hint="eastAsia" w:ascii="仿宋_GB2312" w:hAnsi="宋体" w:eastAsia="仿宋_GB2312"/>
          <w:color w:val="FF0000"/>
          <w:sz w:val="32"/>
          <w:szCs w:val="32"/>
          <w:highlight w:val="none"/>
          <w:lang w:val="en-US" w:eastAsia="zh-CN"/>
        </w:rPr>
        <w:t xml:space="preserve"> </w:t>
      </w:r>
      <w:r>
        <w:rPr>
          <w:rFonts w:hint="eastAsia" w:ascii="仿宋_GB2312" w:hAnsi="宋体" w:eastAsia="仿宋_GB2312"/>
          <w:sz w:val="32"/>
          <w:szCs w:val="32"/>
          <w:highlight w:val="none"/>
        </w:rPr>
        <w:t>DSS）、实验室管理标准（ISO17025）、信息技术服务标准（ITSS）、汽车电子功能安全标准（ISO26262）等国际通行的资质认证及认证的系列维护、升级费用，给予不超过实际发生额50%、总额不超过50万元人民币的标准支持。</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ascii="仿宋_GB2312" w:hAnsi="宋体" w:eastAsia="仿宋_GB2312"/>
          <w:b/>
          <w:sz w:val="32"/>
          <w:szCs w:val="32"/>
          <w:highlight w:val="none"/>
        </w:rPr>
      </w:pPr>
      <w:r>
        <w:rPr>
          <w:rFonts w:hint="eastAsia" w:ascii="仿宋_GB2312" w:hAnsi="宋体" w:eastAsia="仿宋_GB2312"/>
          <w:b/>
          <w:sz w:val="32"/>
          <w:szCs w:val="32"/>
          <w:highlight w:val="none"/>
        </w:rPr>
        <w:t>2.离岸服务外包贴息</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ascii="仿宋_GB2312" w:hAnsi="楷体_GB2312" w:eastAsia="仿宋_GB2312" w:cs="楷体_GB2312"/>
          <w:sz w:val="32"/>
          <w:szCs w:val="32"/>
          <w:highlight w:val="none"/>
        </w:rPr>
      </w:pPr>
      <w:r>
        <w:rPr>
          <w:rFonts w:hint="eastAsia" w:ascii="仿宋_GB2312" w:hAnsi="楷体_GB2312" w:eastAsia="仿宋_GB2312" w:cs="楷体_GB2312"/>
          <w:b/>
          <w:bCs/>
          <w:sz w:val="32"/>
          <w:szCs w:val="32"/>
          <w:highlight w:val="none"/>
        </w:rPr>
        <w:t>支持内容：</w:t>
      </w:r>
      <w:r>
        <w:rPr>
          <w:rFonts w:hint="eastAsia" w:ascii="仿宋_GB2312" w:hAnsi="楷体_GB2312" w:eastAsia="仿宋_GB2312" w:cs="楷体_GB2312"/>
          <w:sz w:val="32"/>
          <w:szCs w:val="32"/>
          <w:highlight w:val="none"/>
        </w:rPr>
        <w:t>鼓励服务外包企业加快发展国际服务外包业务，对服务外包企业实际取得的离岸服务外包收入给予贴息支持。</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ascii="仿宋_GB2312" w:hAnsi="黑体" w:eastAsia="仿宋_GB2312"/>
          <w:sz w:val="32"/>
          <w:szCs w:val="32"/>
          <w:highlight w:val="none"/>
        </w:rPr>
      </w:pPr>
      <w:r>
        <w:rPr>
          <w:rFonts w:hint="eastAsia" w:ascii="仿宋_GB2312" w:hAnsi="楷体_GB2312" w:eastAsia="仿宋_GB2312" w:cs="楷体_GB2312"/>
          <w:b/>
          <w:bCs/>
          <w:sz w:val="32"/>
          <w:szCs w:val="32"/>
          <w:highlight w:val="none"/>
        </w:rPr>
        <w:t>支持标准：</w:t>
      </w:r>
      <w:r>
        <w:rPr>
          <w:rFonts w:hint="eastAsia" w:ascii="仿宋_GB2312" w:hAnsi="黑体" w:eastAsia="仿宋_GB2312"/>
          <w:color w:val="auto"/>
          <w:sz w:val="32"/>
          <w:szCs w:val="32"/>
          <w:highlight w:val="none"/>
        </w:rPr>
        <w:t>对服务外包企业</w:t>
      </w:r>
      <w:r>
        <w:rPr>
          <w:rFonts w:hint="eastAsia" w:ascii="仿宋_GB2312" w:eastAsia="仿宋_GB2312"/>
          <w:b w:val="0"/>
          <w:bCs w:val="0"/>
          <w:color w:val="auto"/>
          <w:sz w:val="32"/>
          <w:highlight w:val="none"/>
        </w:rPr>
        <w:t>2020年7月1日至202</w:t>
      </w:r>
      <w:r>
        <w:rPr>
          <w:rFonts w:hint="eastAsia" w:ascii="仿宋_GB2312" w:eastAsia="仿宋_GB2312"/>
          <w:b w:val="0"/>
          <w:bCs w:val="0"/>
          <w:color w:val="auto"/>
          <w:sz w:val="32"/>
          <w:highlight w:val="none"/>
          <w:lang w:val="en-US" w:eastAsia="zh-CN"/>
        </w:rPr>
        <w:t>1</w:t>
      </w:r>
      <w:r>
        <w:rPr>
          <w:rFonts w:hint="eastAsia" w:ascii="仿宋_GB2312" w:eastAsia="仿宋_GB2312"/>
          <w:b w:val="0"/>
          <w:bCs w:val="0"/>
          <w:color w:val="auto"/>
          <w:sz w:val="32"/>
          <w:highlight w:val="none"/>
        </w:rPr>
        <w:t>年</w:t>
      </w:r>
      <w:r>
        <w:rPr>
          <w:rFonts w:hint="eastAsia" w:ascii="仿宋_GB2312" w:eastAsia="仿宋_GB2312"/>
          <w:b w:val="0"/>
          <w:bCs w:val="0"/>
          <w:color w:val="auto"/>
          <w:sz w:val="32"/>
          <w:highlight w:val="none"/>
          <w:lang w:val="en-US" w:eastAsia="zh-CN"/>
        </w:rPr>
        <w:t>6</w:t>
      </w:r>
      <w:r>
        <w:rPr>
          <w:rFonts w:hint="eastAsia" w:ascii="仿宋_GB2312" w:eastAsia="仿宋_GB2312"/>
          <w:b w:val="0"/>
          <w:bCs w:val="0"/>
          <w:color w:val="auto"/>
          <w:sz w:val="32"/>
          <w:highlight w:val="none"/>
        </w:rPr>
        <w:t>月3</w:t>
      </w:r>
      <w:r>
        <w:rPr>
          <w:rFonts w:hint="eastAsia" w:ascii="仿宋_GB2312" w:eastAsia="仿宋_GB2312"/>
          <w:b w:val="0"/>
          <w:bCs w:val="0"/>
          <w:color w:val="auto"/>
          <w:sz w:val="32"/>
          <w:highlight w:val="none"/>
          <w:lang w:val="en-US" w:eastAsia="zh-CN"/>
        </w:rPr>
        <w:t>0</w:t>
      </w:r>
      <w:r>
        <w:rPr>
          <w:rFonts w:hint="eastAsia" w:ascii="仿宋_GB2312" w:eastAsia="仿宋_GB2312"/>
          <w:b w:val="0"/>
          <w:bCs w:val="0"/>
          <w:color w:val="auto"/>
          <w:sz w:val="32"/>
          <w:highlight w:val="none"/>
        </w:rPr>
        <w:t>日</w:t>
      </w:r>
      <w:r>
        <w:rPr>
          <w:rFonts w:hint="eastAsia" w:ascii="仿宋_GB2312" w:hAnsi="宋体" w:eastAsia="仿宋_GB2312"/>
          <w:b w:val="0"/>
          <w:bCs w:val="0"/>
          <w:color w:val="auto"/>
          <w:sz w:val="32"/>
          <w:szCs w:val="32"/>
          <w:highlight w:val="none"/>
        </w:rPr>
        <w:t>期间</w:t>
      </w:r>
      <w:r>
        <w:rPr>
          <w:rFonts w:hint="eastAsia" w:ascii="仿宋_GB2312" w:hAnsi="黑体" w:eastAsia="仿宋_GB2312"/>
          <w:color w:val="auto"/>
          <w:sz w:val="32"/>
          <w:szCs w:val="32"/>
          <w:highlight w:val="none"/>
        </w:rPr>
        <w:t>实际发生的离岸服务外包业务实际收汇金额（折算为</w:t>
      </w:r>
      <w:r>
        <w:rPr>
          <w:rFonts w:hint="eastAsia" w:ascii="仿宋_GB2312" w:hAnsi="黑体" w:eastAsia="仿宋_GB2312"/>
          <w:color w:val="auto"/>
          <w:sz w:val="32"/>
          <w:szCs w:val="32"/>
          <w:highlight w:val="none"/>
          <w:lang w:eastAsia="zh-CN"/>
        </w:rPr>
        <w:t>人民币</w:t>
      </w:r>
      <w:r>
        <w:rPr>
          <w:rFonts w:hint="eastAsia" w:ascii="仿宋_GB2312" w:hAnsi="黑体" w:eastAsia="仿宋_GB2312"/>
          <w:color w:val="auto"/>
          <w:sz w:val="32"/>
          <w:szCs w:val="32"/>
          <w:highlight w:val="none"/>
        </w:rPr>
        <w:t>）</w:t>
      </w:r>
      <w:r>
        <w:rPr>
          <w:rFonts w:hint="eastAsia" w:ascii="仿宋_GB2312" w:hAnsi="宋体" w:eastAsia="仿宋_GB2312"/>
          <w:color w:val="auto"/>
          <w:sz w:val="32"/>
          <w:szCs w:val="32"/>
          <w:highlight w:val="none"/>
        </w:rPr>
        <w:t>（</w:t>
      </w:r>
      <w:r>
        <w:rPr>
          <w:rFonts w:hint="eastAsia" w:ascii="仿宋_GB2312" w:hAnsi="黑体" w:eastAsia="仿宋_GB2312"/>
          <w:color w:val="auto"/>
          <w:sz w:val="32"/>
          <w:szCs w:val="32"/>
          <w:highlight w:val="none"/>
        </w:rPr>
        <w:t>以</w:t>
      </w:r>
      <w:r>
        <w:rPr>
          <w:rFonts w:hint="eastAsia" w:ascii="仿宋_GB2312" w:hAnsi="宋体" w:eastAsia="仿宋_GB2312"/>
          <w:color w:val="auto"/>
          <w:sz w:val="32"/>
          <w:szCs w:val="32"/>
          <w:highlight w:val="none"/>
        </w:rPr>
        <w:t>服务外包信息管理应用系统</w:t>
      </w:r>
      <w:r>
        <w:rPr>
          <w:rFonts w:hint="eastAsia" w:ascii="仿宋_GB2312" w:hAnsi="黑体" w:eastAsia="仿宋_GB2312"/>
          <w:color w:val="auto"/>
          <w:sz w:val="32"/>
          <w:szCs w:val="32"/>
          <w:highlight w:val="none"/>
        </w:rPr>
        <w:t>核准的离岸执行额同时有相应收汇凭据提交为准</w:t>
      </w:r>
      <w:r>
        <w:rPr>
          <w:rFonts w:hint="eastAsia" w:ascii="仿宋_GB2312" w:hAnsi="宋体" w:eastAsia="仿宋_GB2312"/>
          <w:color w:val="auto"/>
          <w:sz w:val="32"/>
          <w:szCs w:val="32"/>
          <w:highlight w:val="none"/>
        </w:rPr>
        <w:t>）</w:t>
      </w:r>
      <w:r>
        <w:rPr>
          <w:rFonts w:hint="eastAsia" w:ascii="仿宋_GB2312" w:hAnsi="黑体" w:eastAsia="仿宋_GB2312"/>
          <w:color w:val="auto"/>
          <w:sz w:val="32"/>
          <w:szCs w:val="32"/>
          <w:highlight w:val="none"/>
        </w:rPr>
        <w:t>作为计算贴息的本金，按照不超过中国人民银行公布的</w:t>
      </w:r>
      <w:r>
        <w:rPr>
          <w:rFonts w:hint="eastAsia" w:ascii="仿宋_GB2312" w:hAnsi="黑体" w:eastAsia="仿宋_GB2312"/>
          <w:color w:val="auto"/>
          <w:sz w:val="32"/>
          <w:szCs w:val="32"/>
          <w:highlight w:val="none"/>
          <w:lang w:eastAsia="zh-CN"/>
        </w:rPr>
        <w:t>202</w:t>
      </w:r>
      <w:r>
        <w:rPr>
          <w:rFonts w:hint="eastAsia" w:ascii="仿宋_GB2312" w:hAnsi="黑体" w:eastAsia="仿宋_GB2312"/>
          <w:color w:val="auto"/>
          <w:sz w:val="32"/>
          <w:szCs w:val="32"/>
          <w:highlight w:val="none"/>
          <w:lang w:val="en-US" w:eastAsia="zh-CN"/>
        </w:rPr>
        <w:t>1</w:t>
      </w:r>
      <w:r>
        <w:rPr>
          <w:rFonts w:hint="eastAsia" w:ascii="仿宋_GB2312" w:hAnsi="黑体" w:eastAsia="仿宋_GB2312"/>
          <w:color w:val="auto"/>
          <w:sz w:val="32"/>
          <w:szCs w:val="32"/>
          <w:highlight w:val="none"/>
          <w:lang w:eastAsia="zh-CN"/>
        </w:rPr>
        <w:t>年</w:t>
      </w:r>
      <w:r>
        <w:rPr>
          <w:rFonts w:hint="eastAsia" w:ascii="仿宋_GB2312" w:hAnsi="黑体" w:eastAsia="仿宋_GB2312"/>
          <w:color w:val="auto"/>
          <w:sz w:val="32"/>
          <w:szCs w:val="32"/>
          <w:highlight w:val="none"/>
          <w:lang w:val="en-US" w:eastAsia="zh-CN"/>
        </w:rPr>
        <w:t>6</w:t>
      </w:r>
      <w:r>
        <w:rPr>
          <w:rFonts w:hint="eastAsia" w:ascii="仿宋_GB2312" w:hAnsi="黑体" w:eastAsia="仿宋_GB2312"/>
          <w:color w:val="auto"/>
          <w:sz w:val="32"/>
          <w:szCs w:val="32"/>
          <w:highlight w:val="none"/>
          <w:lang w:eastAsia="zh-CN"/>
        </w:rPr>
        <w:t>月3</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sz w:val="32"/>
          <w:szCs w:val="32"/>
          <w:highlight w:val="none"/>
          <w:lang w:eastAsia="zh-CN"/>
        </w:rPr>
        <w:t>日前</w:t>
      </w:r>
      <w:r>
        <w:rPr>
          <w:rFonts w:hint="eastAsia" w:ascii="仿宋_GB2312" w:hAnsi="黑体" w:eastAsia="仿宋_GB2312"/>
          <w:sz w:val="32"/>
          <w:szCs w:val="32"/>
          <w:highlight w:val="none"/>
        </w:rPr>
        <w:t>最近一期人民币1年期贷款市场报价利率（LPR）给予贴息支持。</w:t>
      </w:r>
    </w:p>
    <w:p>
      <w:pPr>
        <w:keepNext w:val="0"/>
        <w:keepLines w:val="0"/>
        <w:pageBreakBefore w:val="0"/>
        <w:kinsoku/>
        <w:overflowPunct w:val="0"/>
        <w:topLinePunct w:val="0"/>
        <w:autoSpaceDE/>
        <w:autoSpaceDN/>
        <w:bidi w:val="0"/>
        <w:adjustRightInd w:val="0"/>
        <w:snapToGrid w:val="0"/>
        <w:spacing w:line="560" w:lineRule="exact"/>
        <w:ind w:firstLine="592" w:firstLineChars="200"/>
        <w:jc w:val="both"/>
        <w:textAlignment w:val="auto"/>
        <w:rPr>
          <w:rFonts w:hint="eastAsia" w:ascii="仿宋_GB2312" w:hAnsi="楷体_GB2312" w:eastAsia="仿宋_GB2312" w:cs="楷体_GB2312"/>
          <w:sz w:val="32"/>
          <w:szCs w:val="32"/>
          <w:highlight w:val="none"/>
        </w:rPr>
      </w:pPr>
      <w:r>
        <w:rPr>
          <w:rFonts w:hint="eastAsia" w:ascii="仿宋_GB2312" w:hAnsi="宋体" w:eastAsia="仿宋_GB2312"/>
          <w:b w:val="0"/>
          <w:bCs/>
          <w:spacing w:val="-12"/>
          <w:sz w:val="32"/>
          <w:szCs w:val="32"/>
          <w:highlight w:val="none"/>
        </w:rPr>
        <w:t>备注：申请</w:t>
      </w:r>
      <w:r>
        <w:rPr>
          <w:rFonts w:hint="eastAsia" w:ascii="仿宋_GB2312" w:hAnsi="宋体" w:eastAsia="仿宋_GB2312"/>
          <w:b w:val="0"/>
          <w:bCs/>
          <w:sz w:val="32"/>
          <w:szCs w:val="32"/>
          <w:highlight w:val="none"/>
        </w:rPr>
        <w:t>离岸服务外包贴息资金支持的，不得重复申请技术出口</w:t>
      </w:r>
      <w:r>
        <w:rPr>
          <w:rFonts w:hint="eastAsia" w:ascii="仿宋_GB2312" w:hAnsi="宋体" w:eastAsia="仿宋_GB2312"/>
          <w:b w:val="0"/>
          <w:bCs/>
          <w:sz w:val="32"/>
          <w:szCs w:val="32"/>
          <w:highlight w:val="none"/>
          <w:lang w:eastAsia="zh-CN"/>
        </w:rPr>
        <w:t>业务</w:t>
      </w:r>
      <w:r>
        <w:rPr>
          <w:rFonts w:hint="eastAsia" w:ascii="仿宋_GB2312" w:hAnsi="宋体" w:eastAsia="仿宋_GB2312"/>
          <w:b w:val="0"/>
          <w:bCs/>
          <w:sz w:val="32"/>
          <w:szCs w:val="32"/>
          <w:highlight w:val="none"/>
        </w:rPr>
        <w:t>支持。</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ascii="仿宋_GB2312" w:hAnsi="宋体" w:eastAsia="仿宋_GB2312"/>
          <w:b/>
          <w:sz w:val="32"/>
          <w:szCs w:val="32"/>
          <w:highlight w:val="none"/>
        </w:rPr>
      </w:pPr>
      <w:r>
        <w:rPr>
          <w:rFonts w:hint="eastAsia" w:ascii="仿宋_GB2312" w:hAnsi="宋体" w:eastAsia="仿宋_GB2312"/>
          <w:b/>
          <w:sz w:val="32"/>
          <w:szCs w:val="32"/>
          <w:highlight w:val="none"/>
        </w:rPr>
        <w:t>3.服务外包人才培训</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ascii="仿宋_GB2312" w:hAnsi="楷体_GB2312" w:eastAsia="仿宋_GB2312" w:cs="楷体_GB2312"/>
          <w:color w:val="auto"/>
          <w:sz w:val="32"/>
          <w:szCs w:val="32"/>
          <w:highlight w:val="none"/>
        </w:rPr>
      </w:pPr>
      <w:r>
        <w:rPr>
          <w:rFonts w:hint="eastAsia" w:ascii="仿宋_GB2312" w:hAnsi="楷体_GB2312" w:eastAsia="仿宋_GB2312" w:cs="楷体_GB2312"/>
          <w:b/>
          <w:bCs/>
          <w:color w:val="auto"/>
          <w:sz w:val="32"/>
          <w:szCs w:val="32"/>
          <w:highlight w:val="none"/>
        </w:rPr>
        <w:t>支持内容：</w:t>
      </w:r>
      <w:r>
        <w:rPr>
          <w:rFonts w:hint="eastAsia" w:ascii="仿宋_GB2312" w:hAnsi="楷体_GB2312" w:eastAsia="仿宋_GB2312" w:cs="楷体_GB2312"/>
          <w:color w:val="auto"/>
          <w:sz w:val="32"/>
          <w:szCs w:val="32"/>
          <w:highlight w:val="none"/>
        </w:rPr>
        <w:t>支持服务外包培训机构开展服务外包人才培训，对培训费用给予支持。</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ascii="仿宋_GB2312" w:hAnsi="宋体" w:eastAsia="仿宋_GB2312"/>
          <w:b w:val="0"/>
          <w:bCs/>
          <w:sz w:val="32"/>
          <w:szCs w:val="32"/>
          <w:highlight w:val="none"/>
        </w:rPr>
      </w:pPr>
      <w:r>
        <w:rPr>
          <w:rFonts w:hint="eastAsia" w:ascii="仿宋_GB2312" w:hAnsi="楷体_GB2312" w:eastAsia="仿宋_GB2312" w:cs="楷体_GB2312"/>
          <w:b/>
          <w:bCs/>
          <w:color w:val="auto"/>
          <w:sz w:val="32"/>
          <w:szCs w:val="32"/>
          <w:highlight w:val="none"/>
        </w:rPr>
        <w:t>支持标准：</w:t>
      </w:r>
      <w:r>
        <w:rPr>
          <w:rFonts w:hint="eastAsia" w:ascii="仿宋_GB2312" w:hAnsi="楷体_GB2312" w:eastAsia="仿宋_GB2312" w:cs="楷体_GB2312"/>
          <w:color w:val="auto"/>
          <w:sz w:val="32"/>
          <w:szCs w:val="32"/>
          <w:highlight w:val="none"/>
        </w:rPr>
        <w:t>对服务外包人才培训机构在20</w:t>
      </w:r>
      <w:r>
        <w:rPr>
          <w:rFonts w:hint="eastAsia" w:ascii="仿宋_GB2312" w:hAnsi="楷体_GB2312" w:eastAsia="仿宋_GB2312" w:cs="楷体_GB2312"/>
          <w:color w:val="auto"/>
          <w:sz w:val="32"/>
          <w:szCs w:val="32"/>
          <w:highlight w:val="none"/>
          <w:lang w:val="en-US" w:eastAsia="zh-CN"/>
        </w:rPr>
        <w:t>20</w:t>
      </w:r>
      <w:r>
        <w:rPr>
          <w:rFonts w:hint="eastAsia" w:ascii="仿宋_GB2312" w:hAnsi="楷体_GB2312" w:eastAsia="仿宋_GB2312" w:cs="楷体_GB2312"/>
          <w:color w:val="auto"/>
          <w:sz w:val="32"/>
          <w:szCs w:val="32"/>
          <w:highlight w:val="none"/>
        </w:rPr>
        <w:t>年7月1日至202</w:t>
      </w:r>
      <w:r>
        <w:rPr>
          <w:rFonts w:hint="eastAsia" w:ascii="仿宋_GB2312" w:hAnsi="楷体_GB2312" w:eastAsia="仿宋_GB2312" w:cs="楷体_GB2312"/>
          <w:color w:val="auto"/>
          <w:sz w:val="32"/>
          <w:szCs w:val="32"/>
          <w:highlight w:val="none"/>
          <w:lang w:val="en-US" w:eastAsia="zh-CN"/>
        </w:rPr>
        <w:t>1</w:t>
      </w:r>
      <w:r>
        <w:rPr>
          <w:rFonts w:hint="eastAsia" w:ascii="仿宋_GB2312" w:hAnsi="楷体_GB2312" w:eastAsia="仿宋_GB2312" w:cs="楷体_GB2312"/>
          <w:color w:val="auto"/>
          <w:sz w:val="32"/>
          <w:szCs w:val="32"/>
          <w:highlight w:val="none"/>
        </w:rPr>
        <w:t>年6月30日期间培训的大学(含大专)以上学历人员、通过服务外包专业知识和技能培训考核，并与服务外包企业签订1年以上劳动合同的，</w:t>
      </w:r>
      <w:r>
        <w:rPr>
          <w:rFonts w:hint="eastAsia" w:ascii="仿宋_GB2312" w:hAnsi="楷体_GB2312" w:eastAsia="仿宋_GB2312" w:cs="楷体_GB2312"/>
          <w:sz w:val="32"/>
          <w:szCs w:val="32"/>
          <w:highlight w:val="none"/>
        </w:rPr>
        <w:t>且自合同签订之日起连续缴纳社保3个月以上的，给予培训机构每人不超过2000元的培训费用支持。</w:t>
      </w:r>
    </w:p>
    <w:p>
      <w:pPr>
        <w:keepNext w:val="0"/>
        <w:keepLines w:val="0"/>
        <w:pageBreakBefore w:val="0"/>
        <w:kinsoku/>
        <w:topLinePunct w:val="0"/>
        <w:autoSpaceDE/>
        <w:autoSpaceDN/>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六、申报材料</w:t>
      </w:r>
    </w:p>
    <w:p>
      <w:pPr>
        <w:keepNext w:val="0"/>
        <w:keepLines w:val="0"/>
        <w:pageBreakBefore w:val="0"/>
        <w:kinsoku/>
        <w:topLinePunct w:val="0"/>
        <w:autoSpaceDE/>
        <w:autoSpaceDN/>
        <w:bidi w:val="0"/>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申报材料由基础材料和专项材料两部分组成。</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楷体_GB2312" w:hAnsi="楷体_GB2312" w:eastAsia="楷体_GB2312" w:cs="楷体_GB2312"/>
          <w:b/>
          <w:sz w:val="32"/>
          <w:szCs w:val="32"/>
          <w:highlight w:val="none"/>
        </w:rPr>
      </w:pPr>
      <w:r>
        <w:rPr>
          <w:rFonts w:hint="eastAsia" w:ascii="楷体_GB2312" w:hAnsi="楷体_GB2312" w:eastAsia="楷体_GB2312" w:cs="楷体_GB2312"/>
          <w:bCs/>
          <w:sz w:val="32"/>
          <w:szCs w:val="32"/>
          <w:highlight w:val="none"/>
        </w:rPr>
        <w:t>（一）基础材料</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eastAsia="仿宋_GB2312"/>
          <w:color w:val="000000"/>
          <w:sz w:val="32"/>
          <w:szCs w:val="32"/>
          <w:highlight w:val="none"/>
        </w:rPr>
      </w:pPr>
      <w:r>
        <w:rPr>
          <w:rFonts w:hint="eastAsia" w:ascii="仿宋_GB2312" w:eastAsia="仿宋_GB2312"/>
          <w:color w:val="000000"/>
          <w:sz w:val="32"/>
          <w:szCs w:val="32"/>
          <w:highlight w:val="none"/>
        </w:rPr>
        <w:t>1.登录广东政务服务网（</w:t>
      </w:r>
      <w:r>
        <w:rPr>
          <w:rFonts w:hint="eastAsia" w:ascii="Times New Roman" w:hAnsi="Times New Roman" w:eastAsia="仿宋_GB2312"/>
          <w:color w:val="000000"/>
          <w:sz w:val="32"/>
          <w:szCs w:val="32"/>
          <w:highlight w:val="none"/>
        </w:rPr>
        <w:t>http://www.gdzwfw.gov.cn/</w:t>
      </w:r>
      <w:r>
        <w:rPr>
          <w:rFonts w:hint="eastAsia" w:ascii="仿宋_GB2312" w:eastAsia="仿宋_GB2312"/>
          <w:color w:val="000000"/>
          <w:sz w:val="32"/>
          <w:szCs w:val="32"/>
          <w:highlight w:val="none"/>
        </w:rPr>
        <w:t>）—深</w:t>
      </w:r>
      <w:r>
        <w:rPr>
          <w:rFonts w:hint="eastAsia" w:ascii="仿宋_GB2312" w:hAnsi="宋体" w:eastAsia="仿宋_GB2312" w:cs="宋体"/>
          <w:bCs/>
          <w:color w:val="000000"/>
          <w:kern w:val="0"/>
          <w:sz w:val="32"/>
          <w:szCs w:val="32"/>
          <w:highlight w:val="none"/>
        </w:rPr>
        <w:t>圳市—市</w:t>
      </w:r>
      <w:r>
        <w:rPr>
          <w:rFonts w:ascii="仿宋_GB2312" w:hAnsi="宋体" w:eastAsia="仿宋_GB2312" w:cs="宋体"/>
          <w:bCs/>
          <w:color w:val="000000"/>
          <w:kern w:val="0"/>
          <w:sz w:val="32"/>
          <w:szCs w:val="32"/>
          <w:highlight w:val="none"/>
        </w:rPr>
        <w:t>商务局</w:t>
      </w:r>
      <w:r>
        <w:rPr>
          <w:rFonts w:hint="eastAsia" w:ascii="仿宋_GB2312" w:hAnsi="宋体" w:eastAsia="仿宋_GB2312" w:cs="宋体"/>
          <w:bCs/>
          <w:color w:val="000000"/>
          <w:kern w:val="0"/>
          <w:sz w:val="32"/>
          <w:szCs w:val="32"/>
          <w:highlight w:val="none"/>
        </w:rPr>
        <w:t>—搜索服务贸易事项，</w:t>
      </w:r>
      <w:r>
        <w:rPr>
          <w:rFonts w:hint="eastAsia" w:ascii="仿宋_GB2312" w:eastAsia="仿宋_GB2312"/>
          <w:color w:val="000000"/>
          <w:sz w:val="32"/>
          <w:szCs w:val="32"/>
          <w:highlight w:val="none"/>
        </w:rPr>
        <w:t>在线填报申请书，提供通过该系统打印的申请书纸质文件原件；</w:t>
      </w:r>
    </w:p>
    <w:p>
      <w:pPr>
        <w:keepNext w:val="0"/>
        <w:keepLines w:val="0"/>
        <w:pageBreakBefore w:val="0"/>
        <w:kinsoku/>
        <w:overflowPunct w:val="0"/>
        <w:topLinePunct w:val="0"/>
        <w:autoSpaceDE/>
        <w:autoSpaceDN/>
        <w:bidi w:val="0"/>
        <w:adjustRightInd w:val="0"/>
        <w:snapToGrid w:val="0"/>
        <w:spacing w:line="560" w:lineRule="exact"/>
        <w:ind w:firstLine="592" w:firstLineChars="200"/>
        <w:jc w:val="both"/>
        <w:textAlignment w:val="auto"/>
        <w:rPr>
          <w:rFonts w:ascii="仿宋_GB2312" w:hAnsi="黑体" w:eastAsia="仿宋_GB2312" w:cs="黑体"/>
          <w:bCs/>
          <w:color w:val="auto"/>
          <w:spacing w:val="-12"/>
          <w:sz w:val="32"/>
          <w:szCs w:val="32"/>
          <w:highlight w:val="none"/>
        </w:rPr>
      </w:pPr>
      <w:r>
        <w:rPr>
          <w:rFonts w:hint="eastAsia" w:ascii="仿宋_GB2312" w:hAnsi="黑体" w:eastAsia="仿宋_GB2312" w:cs="黑体"/>
          <w:bCs/>
          <w:spacing w:val="-12"/>
          <w:sz w:val="32"/>
          <w:szCs w:val="32"/>
          <w:highlight w:val="none"/>
        </w:rPr>
        <w:t>2</w:t>
      </w:r>
      <w:r>
        <w:rPr>
          <w:rFonts w:hint="eastAsia" w:ascii="仿宋_GB2312" w:hAnsi="黑体" w:eastAsia="仿宋_GB2312" w:cs="黑体"/>
          <w:bCs/>
          <w:color w:val="auto"/>
          <w:spacing w:val="-12"/>
          <w:sz w:val="32"/>
          <w:szCs w:val="32"/>
          <w:highlight w:val="none"/>
        </w:rPr>
        <w:t>.申请人为企业的，提供营业执照</w:t>
      </w:r>
      <w:r>
        <w:rPr>
          <w:rFonts w:hint="eastAsia" w:ascii="仿宋_GB2312" w:hAnsi="黑体" w:eastAsia="仿宋_GB2312" w:cs="黑体"/>
          <w:bCs/>
          <w:color w:val="auto"/>
          <w:spacing w:val="-12"/>
          <w:sz w:val="32"/>
          <w:szCs w:val="32"/>
          <w:highlight w:val="none"/>
          <w:lang w:eastAsia="zh-CN"/>
        </w:rPr>
        <w:t>电子版</w:t>
      </w:r>
      <w:r>
        <w:rPr>
          <w:rFonts w:hint="eastAsia" w:ascii="仿宋_GB2312" w:hAnsi="黑体" w:eastAsia="仿宋_GB2312" w:cs="黑体"/>
          <w:bCs/>
          <w:color w:val="auto"/>
          <w:spacing w:val="-12"/>
          <w:sz w:val="32"/>
          <w:szCs w:val="32"/>
          <w:highlight w:val="none"/>
        </w:rPr>
        <w:t>；申请人为社会团体的，提供社会团体法人登记证书复印件；申请人为其他相关单位的，提供相应的单位法人资格证明文件复印件。</w:t>
      </w:r>
    </w:p>
    <w:p>
      <w:pPr>
        <w:keepNext w:val="0"/>
        <w:keepLines w:val="0"/>
        <w:pageBreakBefore w:val="0"/>
        <w:kinsoku/>
        <w:overflowPunct w:val="0"/>
        <w:topLinePunct w:val="0"/>
        <w:autoSpaceDE/>
        <w:autoSpaceDN/>
        <w:bidi w:val="0"/>
        <w:adjustRightInd w:val="0"/>
        <w:snapToGrid w:val="0"/>
        <w:spacing w:line="560" w:lineRule="exact"/>
        <w:ind w:firstLine="592" w:firstLineChars="200"/>
        <w:jc w:val="both"/>
        <w:textAlignment w:val="auto"/>
        <w:rPr>
          <w:rFonts w:ascii="仿宋_GB2312" w:hAnsi="黑体" w:eastAsia="仿宋_GB2312" w:cs="黑体"/>
          <w:bCs/>
          <w:spacing w:val="-12"/>
          <w:sz w:val="32"/>
          <w:szCs w:val="32"/>
          <w:highlight w:val="none"/>
        </w:rPr>
      </w:pPr>
      <w:r>
        <w:rPr>
          <w:rFonts w:hint="eastAsia" w:ascii="仿宋_GB2312" w:hAnsi="黑体" w:eastAsia="仿宋_GB2312" w:cs="黑体"/>
          <w:bCs/>
          <w:color w:val="auto"/>
          <w:spacing w:val="-12"/>
          <w:sz w:val="32"/>
          <w:szCs w:val="32"/>
          <w:highlight w:val="none"/>
        </w:rPr>
        <w:t>3.</w:t>
      </w:r>
      <w:r>
        <w:rPr>
          <w:rFonts w:hint="eastAsia" w:ascii="仿宋_GB2312" w:hAnsi="宋体" w:eastAsia="仿宋_GB2312"/>
          <w:color w:val="auto"/>
          <w:sz w:val="32"/>
          <w:szCs w:val="32"/>
          <w:highlight w:val="none"/>
        </w:rPr>
        <w:t>经会计师事务所审计的</w:t>
      </w:r>
      <w:r>
        <w:rPr>
          <w:rFonts w:hint="eastAsia" w:ascii="仿宋_GB2312" w:hAnsi="宋体" w:eastAsia="仿宋_GB2312"/>
          <w:color w:val="auto"/>
          <w:sz w:val="32"/>
          <w:szCs w:val="32"/>
          <w:highlight w:val="none"/>
          <w:lang w:eastAsia="zh-CN"/>
        </w:rPr>
        <w:t>2020</w:t>
      </w:r>
      <w:r>
        <w:rPr>
          <w:rFonts w:hint="eastAsia" w:ascii="仿宋_GB2312" w:hAnsi="宋体" w:eastAsia="仿宋_GB2312"/>
          <w:color w:val="auto"/>
          <w:sz w:val="32"/>
          <w:szCs w:val="32"/>
          <w:highlight w:val="none"/>
        </w:rPr>
        <w:t>年度财务</w:t>
      </w:r>
      <w:r>
        <w:rPr>
          <w:rFonts w:hint="eastAsia" w:ascii="仿宋_GB2312" w:hAnsi="宋体" w:eastAsia="仿宋_GB2312"/>
          <w:sz w:val="32"/>
          <w:szCs w:val="32"/>
          <w:highlight w:val="none"/>
        </w:rPr>
        <w:t>审计报告复印件</w:t>
      </w:r>
      <w:r>
        <w:rPr>
          <w:rFonts w:hint="eastAsia" w:ascii="仿宋_GB2312" w:hAnsi="宋体" w:eastAsia="仿宋_GB2312" w:cs="仿宋_GB2312"/>
          <w:sz w:val="32"/>
          <w:szCs w:val="32"/>
          <w:highlight w:val="none"/>
        </w:rPr>
        <w:t>。</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（二）项目材料</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1.提升公共服务能力</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（1）提升公共服务能力事项申请表；</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cs="仿宋_GB2312"/>
          <w:sz w:val="32"/>
          <w:szCs w:val="32"/>
          <w:highlight w:val="none"/>
        </w:rPr>
      </w:pPr>
      <w:r>
        <w:rPr>
          <w:rFonts w:hint="eastAsia" w:ascii="仿宋_GB2312" w:hAnsi="宋体" w:eastAsia="仿宋_GB2312"/>
          <w:sz w:val="32"/>
          <w:szCs w:val="32"/>
          <w:highlight w:val="none"/>
        </w:rPr>
        <w:t>（2）申报单位法定代表人签字的平台建设运营基本情况报告（应包括平台建设目的、行业发展需求状况，平台服务功能、营运模式、核心竞争力、共享性、创新性、开放性等内容）；</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（3）建设费和运营费明细表（应包括设备名称、设备购置日期、合同号、付款回单及发票号等信息）及相关证明凭证复印件（需按照明细表先后顺序装订）；</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（4）平台场地面积、设备原值、专职人员、培训人数等内容的相关证明材料；</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（5）平台服务企业名单及相关合同凭证复印件（所提供名单应以从事服务贸易业务企业为主）。</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2.重点服务进口</w:t>
      </w:r>
    </w:p>
    <w:p>
      <w:pPr>
        <w:keepNext w:val="0"/>
        <w:keepLines w:val="0"/>
        <w:pageBreakBefore w:val="0"/>
        <w:kinsoku/>
        <w:wordWrap w:val="0"/>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（1）申报单位法定代表人签字的资金申请报告（内容应包括企业基本情况、进口用途、取得或预计产生的效益等，企业更名的应说明相关情况并附证明材料）</w:t>
      </w:r>
      <w:r>
        <w:rPr>
          <w:rFonts w:hint="eastAsia" w:ascii="仿宋_GB2312" w:hAnsi="宋体" w:eastAsia="仿宋_GB2312" w:cs="仿宋_GB2312"/>
          <w:sz w:val="32"/>
          <w:szCs w:val="32"/>
          <w:highlight w:val="none"/>
        </w:rPr>
        <w:t>；</w:t>
      </w:r>
    </w:p>
    <w:p>
      <w:pPr>
        <w:keepNext w:val="0"/>
        <w:keepLines w:val="0"/>
        <w:pageBreakBefore w:val="0"/>
        <w:kinsoku/>
        <w:wordWrap w:val="0"/>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cs="仿宋_GB2312"/>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color w:val="auto"/>
          <w:sz w:val="32"/>
          <w:szCs w:val="32"/>
          <w:highlight w:val="none"/>
        </w:rPr>
        <w:t>202</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年重点服务进口贴息事项申报说明、202</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年</w:t>
      </w:r>
      <w:r>
        <w:rPr>
          <w:rFonts w:hint="eastAsia" w:ascii="仿宋_GB2312" w:hAnsi="宋体" w:eastAsia="仿宋_GB2312"/>
          <w:sz w:val="32"/>
          <w:szCs w:val="32"/>
          <w:highlight w:val="none"/>
        </w:rPr>
        <w:t>重点服务进口贴息事项申请表；</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（3）企业服务进口合同复印件（若为其他语种附翻译件）及银行出具的付汇凭证、境外汇款申请书等复印件。</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.技术出口业务</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（1）申报单位法定代表人签字的资金申请报告（内容包括企业基本情况、出口技术概要、出口的技术或技术服务是否具有专利权或专有权）、上年度财</w:t>
      </w:r>
      <w:r>
        <w:rPr>
          <w:rFonts w:hint="eastAsia" w:ascii="仿宋_GB2312" w:hAnsi="宋体" w:eastAsia="仿宋_GB2312" w:cs="仿宋_GB2312"/>
          <w:sz w:val="32"/>
          <w:szCs w:val="32"/>
          <w:highlight w:val="none"/>
        </w:rPr>
        <w:t>务审计报告复印件；</w:t>
      </w:r>
      <w:r>
        <w:rPr>
          <w:rFonts w:hint="eastAsia" w:ascii="仿宋_GB2312" w:hAnsi="宋体" w:eastAsia="仿宋_GB2312"/>
          <w:sz w:val="32"/>
          <w:szCs w:val="32"/>
          <w:highlight w:val="none"/>
        </w:rPr>
        <w:t xml:space="preserve"> </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cs="仿宋_GB2312"/>
          <w:color w:val="auto"/>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color w:val="auto"/>
          <w:sz w:val="32"/>
          <w:szCs w:val="32"/>
          <w:highlight w:val="none"/>
        </w:rPr>
        <w:t>）202</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年技术出口业务申报说明、202</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年技术出口业务申请表；</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（3）技术出口合同复印件（若为其他语种附翻译件）、技术出口合同登记证书（备注：登记证书右上角登记的日期截至</w:t>
      </w:r>
      <w:r>
        <w:rPr>
          <w:rFonts w:hint="eastAsia" w:ascii="仿宋_GB2312" w:hAnsi="宋体" w:eastAsia="仿宋_GB2312"/>
          <w:color w:val="auto"/>
          <w:sz w:val="32"/>
          <w:szCs w:val="32"/>
          <w:highlight w:val="none"/>
          <w:lang w:eastAsia="zh-CN"/>
        </w:rPr>
        <w:t>202</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lang w:eastAsia="zh-CN"/>
        </w:rPr>
        <w:t>年</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lang w:eastAsia="zh-CN"/>
        </w:rPr>
        <w:t>月3</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lang w:eastAsia="zh-CN"/>
        </w:rPr>
        <w:t>日</w:t>
      </w:r>
      <w:r>
        <w:rPr>
          <w:rFonts w:hint="eastAsia" w:ascii="仿宋_GB2312" w:hAnsi="宋体" w:eastAsia="仿宋_GB2312"/>
          <w:color w:val="auto"/>
          <w:sz w:val="32"/>
          <w:szCs w:val="32"/>
          <w:highlight w:val="none"/>
        </w:rPr>
        <w:t>）以及技术出口合同数据表复印件；</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color w:val="auto"/>
          <w:sz w:val="32"/>
          <w:szCs w:val="32"/>
          <w:highlight w:val="none"/>
        </w:rPr>
        <w:t>（4）</w:t>
      </w:r>
      <w:r>
        <w:rPr>
          <w:rFonts w:hint="eastAsia" w:ascii="仿宋_GB2312" w:hAnsi="宋体" w:eastAsia="仿宋_GB2312"/>
          <w:sz w:val="32"/>
          <w:szCs w:val="32"/>
          <w:highlight w:val="none"/>
        </w:rPr>
        <w:t>银行出具的收汇凭证复印件、涉外收入申报单复印件；</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（5）如出口的技术或技术服务具有相关专利权或专有权请提供证明材料，涉及专利权转让的单位需提供著录项目变更手续合格通知书复印件。</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.承接国际服务外包业务</w:t>
      </w:r>
    </w:p>
    <w:p>
      <w:pPr>
        <w:keepNext w:val="0"/>
        <w:keepLines w:val="0"/>
        <w:pageBreakBefore w:val="0"/>
        <w:kinsoku/>
        <w:overflowPunct w:val="0"/>
        <w:topLinePunct w:val="0"/>
        <w:autoSpaceDE/>
        <w:autoSpaceDN/>
        <w:bidi w:val="0"/>
        <w:adjustRightInd w:val="0"/>
        <w:snapToGrid w:val="0"/>
        <w:spacing w:line="560" w:lineRule="exact"/>
        <w:ind w:firstLine="592" w:firstLineChars="200"/>
        <w:jc w:val="both"/>
        <w:textAlignment w:val="auto"/>
        <w:rPr>
          <w:rFonts w:ascii="仿宋_GB2312" w:hAnsi="宋体" w:eastAsia="仿宋_GB2312"/>
          <w:bCs/>
          <w:color w:val="auto"/>
          <w:spacing w:val="-12"/>
          <w:sz w:val="32"/>
          <w:szCs w:val="32"/>
          <w:highlight w:val="none"/>
        </w:rPr>
      </w:pPr>
      <w:r>
        <w:rPr>
          <w:rFonts w:hint="eastAsia" w:ascii="仿宋_GB2312" w:hAnsi="宋体" w:eastAsia="仿宋_GB2312"/>
          <w:bCs/>
          <w:color w:val="auto"/>
          <w:spacing w:val="-12"/>
          <w:sz w:val="32"/>
          <w:szCs w:val="32"/>
          <w:highlight w:val="none"/>
        </w:rPr>
        <w:t>（1）申请承接服务外包业务支持项目的企业（单位），均需提交以下材料：</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color w:val="auto"/>
          <w:sz w:val="32"/>
          <w:szCs w:val="32"/>
          <w:highlight w:val="none"/>
        </w:rPr>
      </w:pPr>
      <w:r>
        <w:rPr>
          <w:rFonts w:ascii="仿宋_GB2312" w:hAnsi="宋体" w:eastAsia="仿宋_GB2312"/>
          <w:color w:val="auto"/>
          <w:sz w:val="32"/>
          <w:szCs w:val="32"/>
          <w:highlight w:val="none"/>
        </w:rPr>
        <w:fldChar w:fldCharType="begin"/>
      </w:r>
      <w:r>
        <w:rPr>
          <w:rFonts w:ascii="仿宋_GB2312" w:hAnsi="宋体" w:eastAsia="仿宋_GB2312"/>
          <w:color w:val="auto"/>
          <w:sz w:val="32"/>
          <w:szCs w:val="32"/>
          <w:highlight w:val="none"/>
        </w:rPr>
        <w:instrText xml:space="preserve"> </w:instrText>
      </w:r>
      <w:r>
        <w:rPr>
          <w:rFonts w:hint="eastAsia" w:ascii="仿宋_GB2312" w:hAnsi="宋体" w:eastAsia="仿宋_GB2312"/>
          <w:color w:val="auto"/>
          <w:sz w:val="32"/>
          <w:szCs w:val="32"/>
          <w:highlight w:val="none"/>
        </w:rPr>
        <w:instrText xml:space="preserve">= 1 \* GB3</w:instrText>
      </w:r>
      <w:r>
        <w:rPr>
          <w:rFonts w:ascii="仿宋_GB2312" w:hAnsi="宋体" w:eastAsia="仿宋_GB2312"/>
          <w:color w:val="auto"/>
          <w:sz w:val="32"/>
          <w:szCs w:val="32"/>
          <w:highlight w:val="none"/>
        </w:rPr>
        <w:instrText xml:space="preserve"> </w:instrText>
      </w:r>
      <w:r>
        <w:rPr>
          <w:rFonts w:ascii="仿宋_GB2312" w:hAnsi="宋体" w:eastAsia="仿宋_GB2312"/>
          <w:color w:val="auto"/>
          <w:sz w:val="32"/>
          <w:szCs w:val="32"/>
          <w:highlight w:val="none"/>
        </w:rPr>
        <w:fldChar w:fldCharType="separate"/>
      </w:r>
      <w:r>
        <w:rPr>
          <w:rFonts w:hint="eastAsia" w:ascii="仿宋_GB2312" w:hAnsi="宋体" w:eastAsia="仿宋_GB2312"/>
          <w:color w:val="auto"/>
          <w:sz w:val="32"/>
          <w:szCs w:val="32"/>
          <w:highlight w:val="none"/>
        </w:rPr>
        <w:t>①</w:t>
      </w:r>
      <w:r>
        <w:rPr>
          <w:rFonts w:ascii="仿宋_GB2312" w:hAnsi="宋体" w:eastAsia="仿宋_GB2312"/>
          <w:color w:val="auto"/>
          <w:sz w:val="32"/>
          <w:szCs w:val="32"/>
          <w:highlight w:val="none"/>
        </w:rPr>
        <w:fldChar w:fldCharType="end"/>
      </w:r>
      <w:r>
        <w:rPr>
          <w:rFonts w:hint="eastAsia" w:ascii="仿宋_GB2312" w:hAnsi="宋体" w:eastAsia="仿宋_GB2312"/>
          <w:color w:val="auto"/>
          <w:sz w:val="32"/>
          <w:szCs w:val="32"/>
          <w:highlight w:val="none"/>
        </w:rPr>
        <w:t>202</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年承接国际服务外包业务资助申请表、</w:t>
      </w:r>
      <w:r>
        <w:rPr>
          <w:rFonts w:hint="eastAsia" w:ascii="仿宋_GB2312" w:eastAsia="仿宋_GB2312"/>
          <w:b w:val="0"/>
          <w:bCs w:val="0"/>
          <w:color w:val="auto"/>
          <w:sz w:val="32"/>
          <w:highlight w:val="none"/>
        </w:rPr>
        <w:t>2020年7月1日至202</w:t>
      </w:r>
      <w:r>
        <w:rPr>
          <w:rFonts w:hint="eastAsia" w:ascii="仿宋_GB2312" w:eastAsia="仿宋_GB2312"/>
          <w:b w:val="0"/>
          <w:bCs w:val="0"/>
          <w:color w:val="auto"/>
          <w:sz w:val="32"/>
          <w:highlight w:val="none"/>
          <w:lang w:val="en-US" w:eastAsia="zh-CN"/>
        </w:rPr>
        <w:t>1</w:t>
      </w:r>
      <w:r>
        <w:rPr>
          <w:rFonts w:hint="eastAsia" w:ascii="仿宋_GB2312" w:eastAsia="仿宋_GB2312"/>
          <w:b w:val="0"/>
          <w:bCs w:val="0"/>
          <w:color w:val="auto"/>
          <w:sz w:val="32"/>
          <w:highlight w:val="none"/>
        </w:rPr>
        <w:t>年</w:t>
      </w:r>
      <w:r>
        <w:rPr>
          <w:rFonts w:hint="eastAsia" w:ascii="仿宋_GB2312" w:eastAsia="仿宋_GB2312"/>
          <w:b w:val="0"/>
          <w:bCs w:val="0"/>
          <w:color w:val="auto"/>
          <w:sz w:val="32"/>
          <w:highlight w:val="none"/>
          <w:lang w:val="en-US" w:eastAsia="zh-CN"/>
        </w:rPr>
        <w:t>6</w:t>
      </w:r>
      <w:r>
        <w:rPr>
          <w:rFonts w:hint="eastAsia" w:ascii="仿宋_GB2312" w:eastAsia="仿宋_GB2312"/>
          <w:b w:val="0"/>
          <w:bCs w:val="0"/>
          <w:color w:val="auto"/>
          <w:sz w:val="32"/>
          <w:highlight w:val="none"/>
        </w:rPr>
        <w:t>月3</w:t>
      </w:r>
      <w:r>
        <w:rPr>
          <w:rFonts w:hint="eastAsia" w:ascii="仿宋_GB2312" w:eastAsia="仿宋_GB2312"/>
          <w:b w:val="0"/>
          <w:bCs w:val="0"/>
          <w:color w:val="auto"/>
          <w:sz w:val="32"/>
          <w:highlight w:val="none"/>
          <w:lang w:val="en-US" w:eastAsia="zh-CN"/>
        </w:rPr>
        <w:t>0</w:t>
      </w:r>
      <w:r>
        <w:rPr>
          <w:rFonts w:hint="eastAsia" w:ascii="仿宋_GB2312" w:eastAsia="仿宋_GB2312"/>
          <w:b w:val="0"/>
          <w:bCs w:val="0"/>
          <w:color w:val="auto"/>
          <w:sz w:val="32"/>
          <w:highlight w:val="none"/>
        </w:rPr>
        <w:t>日</w:t>
      </w:r>
      <w:r>
        <w:rPr>
          <w:rFonts w:hint="eastAsia" w:ascii="仿宋_GB2312" w:hAnsi="宋体" w:eastAsia="仿宋_GB2312"/>
          <w:color w:val="auto"/>
          <w:sz w:val="32"/>
          <w:szCs w:val="32"/>
          <w:highlight w:val="none"/>
        </w:rPr>
        <w:t>离岸服务外包合同汇总表；</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黑体" w:eastAsia="仿宋_GB2312"/>
          <w:sz w:val="32"/>
          <w:szCs w:val="32"/>
          <w:highlight w:val="none"/>
        </w:rPr>
      </w:pPr>
      <w:r>
        <w:rPr>
          <w:rFonts w:hint="eastAsia" w:ascii="仿宋_GB2312" w:hAnsi="宋体" w:eastAsia="仿宋_GB2312"/>
          <w:color w:val="auto"/>
          <w:sz w:val="32"/>
          <w:szCs w:val="32"/>
          <w:highlight w:val="none"/>
        </w:rPr>
        <w:t>②企业</w:t>
      </w:r>
      <w:r>
        <w:rPr>
          <w:rFonts w:hint="eastAsia" w:ascii="仿宋_GB2312" w:eastAsia="仿宋_GB2312"/>
          <w:b w:val="0"/>
          <w:bCs w:val="0"/>
          <w:color w:val="auto"/>
          <w:sz w:val="32"/>
          <w:highlight w:val="none"/>
        </w:rPr>
        <w:t>2020年7月1日至202</w:t>
      </w:r>
      <w:r>
        <w:rPr>
          <w:rFonts w:hint="eastAsia" w:ascii="仿宋_GB2312" w:eastAsia="仿宋_GB2312"/>
          <w:b w:val="0"/>
          <w:bCs w:val="0"/>
          <w:color w:val="auto"/>
          <w:sz w:val="32"/>
          <w:highlight w:val="none"/>
          <w:lang w:val="en-US" w:eastAsia="zh-CN"/>
        </w:rPr>
        <w:t>1</w:t>
      </w:r>
      <w:r>
        <w:rPr>
          <w:rFonts w:hint="eastAsia" w:ascii="仿宋_GB2312" w:eastAsia="仿宋_GB2312"/>
          <w:b w:val="0"/>
          <w:bCs w:val="0"/>
          <w:color w:val="auto"/>
          <w:sz w:val="32"/>
          <w:highlight w:val="none"/>
        </w:rPr>
        <w:t>年</w:t>
      </w:r>
      <w:r>
        <w:rPr>
          <w:rFonts w:hint="eastAsia" w:ascii="仿宋_GB2312" w:eastAsia="仿宋_GB2312"/>
          <w:b w:val="0"/>
          <w:bCs w:val="0"/>
          <w:color w:val="auto"/>
          <w:sz w:val="32"/>
          <w:highlight w:val="none"/>
          <w:lang w:val="en-US" w:eastAsia="zh-CN"/>
        </w:rPr>
        <w:t>6</w:t>
      </w:r>
      <w:r>
        <w:rPr>
          <w:rFonts w:hint="eastAsia" w:ascii="仿宋_GB2312" w:eastAsia="仿宋_GB2312"/>
          <w:b w:val="0"/>
          <w:bCs w:val="0"/>
          <w:color w:val="auto"/>
          <w:sz w:val="32"/>
          <w:highlight w:val="none"/>
        </w:rPr>
        <w:t>月3</w:t>
      </w:r>
      <w:r>
        <w:rPr>
          <w:rFonts w:hint="eastAsia" w:ascii="仿宋_GB2312" w:eastAsia="仿宋_GB2312"/>
          <w:b w:val="0"/>
          <w:bCs w:val="0"/>
          <w:color w:val="auto"/>
          <w:sz w:val="32"/>
          <w:highlight w:val="none"/>
          <w:lang w:val="en-US" w:eastAsia="zh-CN"/>
        </w:rPr>
        <w:t>0</w:t>
      </w:r>
      <w:r>
        <w:rPr>
          <w:rFonts w:hint="eastAsia" w:ascii="仿宋_GB2312" w:eastAsia="仿宋_GB2312"/>
          <w:b w:val="0"/>
          <w:bCs w:val="0"/>
          <w:color w:val="auto"/>
          <w:sz w:val="32"/>
          <w:highlight w:val="none"/>
        </w:rPr>
        <w:t>日</w:t>
      </w:r>
      <w:r>
        <w:rPr>
          <w:rFonts w:hint="eastAsia" w:ascii="仿宋_GB2312" w:hAnsi="宋体" w:eastAsia="仿宋_GB2312"/>
          <w:color w:val="auto"/>
          <w:sz w:val="32"/>
          <w:szCs w:val="32"/>
          <w:highlight w:val="none"/>
        </w:rPr>
        <w:t>期间离岸服务外包收入明细表及证明材料，包括服务外包合同（若为</w:t>
      </w:r>
      <w:r>
        <w:rPr>
          <w:rFonts w:hint="eastAsia" w:ascii="仿宋_GB2312" w:hAnsi="宋体" w:eastAsia="仿宋_GB2312"/>
          <w:sz w:val="32"/>
          <w:szCs w:val="32"/>
          <w:highlight w:val="none"/>
        </w:rPr>
        <w:t>其他语种附翻译件）、涉外收入申报单、银行回单等凭证复印件</w:t>
      </w:r>
      <w:r>
        <w:rPr>
          <w:rFonts w:ascii="仿宋_GB2312" w:hAnsi="宋体" w:eastAsia="仿宋_GB2312"/>
          <w:sz w:val="32"/>
          <w:szCs w:val="32"/>
          <w:highlight w:val="none"/>
        </w:rPr>
        <w:t>（所附原始单据应保证内容清晰完整，编号排序，并与</w:t>
      </w:r>
      <w:r>
        <w:rPr>
          <w:rFonts w:hint="eastAsia" w:ascii="仿宋_GB2312" w:hAnsi="宋体" w:eastAsia="仿宋_GB2312"/>
          <w:sz w:val="32"/>
          <w:szCs w:val="32"/>
          <w:highlight w:val="none"/>
        </w:rPr>
        <w:t>合同汇总表</w:t>
      </w:r>
      <w:r>
        <w:rPr>
          <w:rFonts w:ascii="仿宋_GB2312" w:hAnsi="宋体" w:eastAsia="仿宋_GB2312"/>
          <w:sz w:val="32"/>
          <w:szCs w:val="32"/>
          <w:highlight w:val="none"/>
        </w:rPr>
        <w:t>一一对应。一份银行结汇单对应多份合同需标注说明）</w:t>
      </w:r>
      <w:r>
        <w:rPr>
          <w:rFonts w:hint="eastAsia" w:ascii="仿宋_GB2312" w:hAnsi="宋体" w:eastAsia="仿宋_GB2312"/>
          <w:sz w:val="32"/>
          <w:szCs w:val="32"/>
          <w:highlight w:val="none"/>
        </w:rPr>
        <w:t>。如由境外发包方境内机构代为付款的，需提供相关业务凭证证明材料复印件。</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bCs/>
          <w:spacing w:val="-12"/>
          <w:sz w:val="32"/>
          <w:szCs w:val="32"/>
          <w:highlight w:val="none"/>
        </w:rPr>
      </w:pPr>
      <w:r>
        <w:rPr>
          <w:rFonts w:hint="eastAsia" w:ascii="仿宋_GB2312" w:hAnsi="宋体" w:eastAsia="仿宋_GB2312"/>
          <w:bCs/>
          <w:sz w:val="32"/>
          <w:szCs w:val="32"/>
          <w:highlight w:val="none"/>
        </w:rPr>
        <w:t>（2）根据申请支持项目的不同，各企业</w:t>
      </w:r>
      <w:r>
        <w:rPr>
          <w:rFonts w:hint="eastAsia" w:ascii="仿宋_GB2312" w:hAnsi="宋体" w:eastAsia="仿宋_GB2312"/>
          <w:bCs/>
          <w:spacing w:val="-12"/>
          <w:sz w:val="32"/>
          <w:szCs w:val="32"/>
          <w:highlight w:val="none"/>
        </w:rPr>
        <w:t>（单位）还需提交以下专项材料:</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b/>
          <w:spacing w:val="-12"/>
          <w:sz w:val="32"/>
          <w:szCs w:val="32"/>
          <w:highlight w:val="none"/>
        </w:rPr>
      </w:pPr>
      <w:r>
        <w:rPr>
          <w:rFonts w:ascii="仿宋_GB2312" w:hAnsi="宋体" w:eastAsia="仿宋_GB2312"/>
          <w:sz w:val="32"/>
          <w:szCs w:val="32"/>
          <w:highlight w:val="none"/>
        </w:rPr>
        <w:fldChar w:fldCharType="begin"/>
      </w:r>
      <w:r>
        <w:rPr>
          <w:rFonts w:ascii="仿宋_GB2312" w:hAnsi="宋体" w:eastAsia="仿宋_GB2312"/>
          <w:sz w:val="32"/>
          <w:szCs w:val="32"/>
          <w:highlight w:val="none"/>
        </w:rPr>
        <w:instrText xml:space="preserve"> </w:instrText>
      </w:r>
      <w:r>
        <w:rPr>
          <w:rFonts w:hint="eastAsia" w:ascii="仿宋_GB2312" w:hAnsi="宋体" w:eastAsia="仿宋_GB2312"/>
          <w:sz w:val="32"/>
          <w:szCs w:val="32"/>
          <w:highlight w:val="none"/>
        </w:rPr>
        <w:instrText xml:space="preserve">= 1 \* GB3</w:instrText>
      </w:r>
      <w:r>
        <w:rPr>
          <w:rFonts w:ascii="仿宋_GB2312" w:hAnsi="宋体" w:eastAsia="仿宋_GB2312"/>
          <w:sz w:val="32"/>
          <w:szCs w:val="32"/>
          <w:highlight w:val="none"/>
        </w:rPr>
        <w:instrText xml:space="preserve"> </w:instrText>
      </w:r>
      <w:r>
        <w:rPr>
          <w:rFonts w:ascii="仿宋_GB2312" w:hAnsi="宋体" w:eastAsia="仿宋_GB2312"/>
          <w:sz w:val="32"/>
          <w:szCs w:val="32"/>
          <w:highlight w:val="none"/>
        </w:rPr>
        <w:fldChar w:fldCharType="separate"/>
      </w:r>
      <w:r>
        <w:rPr>
          <w:rFonts w:hint="eastAsia" w:ascii="仿宋_GB2312" w:hAnsi="宋体" w:eastAsia="仿宋_GB2312"/>
          <w:sz w:val="32"/>
          <w:szCs w:val="32"/>
          <w:highlight w:val="none"/>
        </w:rPr>
        <w:t>①</w:t>
      </w:r>
      <w:r>
        <w:rPr>
          <w:rFonts w:ascii="仿宋_GB2312" w:hAnsi="宋体" w:eastAsia="仿宋_GB2312"/>
          <w:sz w:val="32"/>
          <w:szCs w:val="32"/>
          <w:highlight w:val="none"/>
        </w:rPr>
        <w:fldChar w:fldCharType="end"/>
      </w:r>
      <w:r>
        <w:rPr>
          <w:rFonts w:hint="eastAsia" w:ascii="仿宋_GB2312" w:hAnsi="宋体" w:eastAsia="仿宋_GB2312"/>
          <w:bCs/>
          <w:spacing w:val="-12"/>
          <w:sz w:val="32"/>
          <w:szCs w:val="32"/>
          <w:highlight w:val="none"/>
        </w:rPr>
        <w:t>取得国际通行的资质认证补充材料：</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1.1申报单位法定代表人签字的国际资质认证资金申请报告，包括但不限于企业基本情况，开展服务外包业务情况、获得资质认证情况等内容；</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1.2国际资质认证证书复印件；</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1.3与相关国际认证评估顾问公司签订的合同协议复印件；</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1.4企业缴纳认证费或维护费用的凭证复印件，包括认证</w:t>
      </w:r>
      <w:r>
        <w:rPr>
          <w:rFonts w:hint="eastAsia" w:ascii="仿宋_GB2312" w:hAnsi="宋体" w:eastAsia="仿宋_GB2312"/>
          <w:sz w:val="32"/>
          <w:szCs w:val="32"/>
          <w:highlight w:val="none"/>
          <w:lang w:eastAsia="zh-CN"/>
        </w:rPr>
        <w:t>或维护</w:t>
      </w:r>
      <w:r>
        <w:rPr>
          <w:rFonts w:hint="eastAsia" w:ascii="仿宋_GB2312" w:hAnsi="宋体" w:eastAsia="仿宋_GB2312"/>
          <w:sz w:val="32"/>
          <w:szCs w:val="32"/>
          <w:highlight w:val="none"/>
        </w:rPr>
        <w:t>费用发票、记账凭证和银行出具的支付凭证复印件。</w:t>
      </w:r>
    </w:p>
    <w:p>
      <w:pPr>
        <w:keepNext w:val="0"/>
        <w:keepLines w:val="0"/>
        <w:pageBreakBefore w:val="0"/>
        <w:kinsoku/>
        <w:overflowPunct w:val="0"/>
        <w:topLinePunct w:val="0"/>
        <w:autoSpaceDE/>
        <w:autoSpaceDN/>
        <w:bidi w:val="0"/>
        <w:adjustRightInd w:val="0"/>
        <w:snapToGrid w:val="0"/>
        <w:spacing w:line="560" w:lineRule="exact"/>
        <w:ind w:firstLine="592" w:firstLineChars="200"/>
        <w:jc w:val="both"/>
        <w:textAlignment w:val="auto"/>
        <w:rPr>
          <w:rFonts w:ascii="楷体_GB2312" w:hAnsi="黑体" w:eastAsia="楷体_GB2312"/>
          <w:bCs/>
          <w:sz w:val="32"/>
          <w:szCs w:val="32"/>
          <w:highlight w:val="none"/>
        </w:rPr>
      </w:pPr>
      <w:r>
        <w:rPr>
          <w:rFonts w:ascii="仿宋_GB2312" w:hAnsi="宋体" w:eastAsia="仿宋_GB2312"/>
          <w:bCs/>
          <w:spacing w:val="-12"/>
          <w:sz w:val="32"/>
          <w:szCs w:val="32"/>
          <w:highlight w:val="none"/>
        </w:rPr>
        <w:fldChar w:fldCharType="begin"/>
      </w:r>
      <w:r>
        <w:rPr>
          <w:rFonts w:ascii="仿宋_GB2312" w:hAnsi="宋体" w:eastAsia="仿宋_GB2312"/>
          <w:bCs/>
          <w:spacing w:val="-12"/>
          <w:sz w:val="32"/>
          <w:szCs w:val="32"/>
          <w:highlight w:val="none"/>
        </w:rPr>
        <w:instrText xml:space="preserve"> </w:instrText>
      </w:r>
      <w:r>
        <w:rPr>
          <w:rFonts w:hint="eastAsia" w:ascii="仿宋_GB2312" w:hAnsi="宋体" w:eastAsia="仿宋_GB2312"/>
          <w:bCs/>
          <w:spacing w:val="-12"/>
          <w:sz w:val="32"/>
          <w:szCs w:val="32"/>
          <w:highlight w:val="none"/>
        </w:rPr>
        <w:instrText xml:space="preserve">= 2 \* GB3</w:instrText>
      </w:r>
      <w:r>
        <w:rPr>
          <w:rFonts w:ascii="仿宋_GB2312" w:hAnsi="宋体" w:eastAsia="仿宋_GB2312"/>
          <w:bCs/>
          <w:spacing w:val="-12"/>
          <w:sz w:val="32"/>
          <w:szCs w:val="32"/>
          <w:highlight w:val="none"/>
        </w:rPr>
        <w:instrText xml:space="preserve"> </w:instrText>
      </w:r>
      <w:r>
        <w:rPr>
          <w:rFonts w:ascii="仿宋_GB2312" w:hAnsi="宋体" w:eastAsia="仿宋_GB2312"/>
          <w:bCs/>
          <w:spacing w:val="-12"/>
          <w:sz w:val="32"/>
          <w:szCs w:val="32"/>
          <w:highlight w:val="none"/>
        </w:rPr>
        <w:fldChar w:fldCharType="separate"/>
      </w:r>
      <w:r>
        <w:rPr>
          <w:rFonts w:hint="eastAsia" w:ascii="仿宋_GB2312" w:hAnsi="宋体" w:eastAsia="仿宋_GB2312"/>
          <w:bCs/>
          <w:spacing w:val="-12"/>
          <w:sz w:val="32"/>
          <w:szCs w:val="32"/>
          <w:highlight w:val="none"/>
        </w:rPr>
        <w:t>②</w:t>
      </w:r>
      <w:r>
        <w:rPr>
          <w:rFonts w:ascii="仿宋_GB2312" w:hAnsi="宋体" w:eastAsia="仿宋_GB2312"/>
          <w:bCs/>
          <w:spacing w:val="-12"/>
          <w:sz w:val="32"/>
          <w:szCs w:val="32"/>
          <w:highlight w:val="none"/>
        </w:rPr>
        <w:fldChar w:fldCharType="end"/>
      </w:r>
      <w:r>
        <w:rPr>
          <w:rFonts w:hint="eastAsia" w:ascii="仿宋_GB2312" w:hAnsi="黑体" w:eastAsia="仿宋_GB2312"/>
          <w:bCs/>
          <w:sz w:val="32"/>
          <w:szCs w:val="32"/>
          <w:highlight w:val="none"/>
        </w:rPr>
        <w:t>离岸服务外包贴息</w:t>
      </w:r>
      <w:r>
        <w:rPr>
          <w:rFonts w:hint="eastAsia" w:ascii="仿宋_GB2312" w:hAnsi="宋体" w:eastAsia="仿宋_GB2312"/>
          <w:bCs/>
          <w:spacing w:val="-12"/>
          <w:sz w:val="32"/>
          <w:szCs w:val="32"/>
          <w:highlight w:val="none"/>
        </w:rPr>
        <w:t>补充材料：</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申报单位法定代表人签字的离岸服务外包贴息资金申请报告，包括但不限于企业基本情况、开展离岸服务外包业务情况、</w:t>
      </w:r>
      <w:r>
        <w:rPr>
          <w:rFonts w:hint="eastAsia" w:ascii="仿宋_GB2312" w:hAnsi="宋体" w:eastAsia="仿宋_GB2312"/>
          <w:b w:val="0"/>
          <w:bCs w:val="0"/>
          <w:color w:val="auto"/>
          <w:sz w:val="32"/>
          <w:szCs w:val="32"/>
          <w:highlight w:val="none"/>
        </w:rPr>
        <w:t>2020年7月1日至202</w:t>
      </w:r>
      <w:r>
        <w:rPr>
          <w:rFonts w:hint="eastAsia" w:ascii="仿宋_GB2312" w:hAnsi="宋体" w:eastAsia="仿宋_GB2312"/>
          <w:b w:val="0"/>
          <w:bCs w:val="0"/>
          <w:color w:val="auto"/>
          <w:sz w:val="32"/>
          <w:szCs w:val="32"/>
          <w:highlight w:val="none"/>
          <w:lang w:val="en-US" w:eastAsia="zh-CN"/>
        </w:rPr>
        <w:t>1</w:t>
      </w:r>
      <w:r>
        <w:rPr>
          <w:rFonts w:hint="eastAsia" w:ascii="仿宋_GB2312" w:hAnsi="宋体" w:eastAsia="仿宋_GB2312"/>
          <w:b w:val="0"/>
          <w:bCs w:val="0"/>
          <w:color w:val="auto"/>
          <w:sz w:val="32"/>
          <w:szCs w:val="32"/>
          <w:highlight w:val="none"/>
        </w:rPr>
        <w:t>年</w:t>
      </w:r>
      <w:r>
        <w:rPr>
          <w:rFonts w:hint="eastAsia" w:ascii="仿宋_GB2312" w:hAnsi="宋体" w:eastAsia="仿宋_GB2312"/>
          <w:b w:val="0"/>
          <w:bCs w:val="0"/>
          <w:color w:val="auto"/>
          <w:sz w:val="32"/>
          <w:szCs w:val="32"/>
          <w:highlight w:val="none"/>
          <w:lang w:val="en-US" w:eastAsia="zh-CN"/>
        </w:rPr>
        <w:t>6</w:t>
      </w:r>
      <w:r>
        <w:rPr>
          <w:rFonts w:hint="eastAsia" w:ascii="仿宋_GB2312" w:hAnsi="宋体" w:eastAsia="仿宋_GB2312"/>
          <w:b w:val="0"/>
          <w:bCs w:val="0"/>
          <w:color w:val="auto"/>
          <w:sz w:val="32"/>
          <w:szCs w:val="32"/>
          <w:highlight w:val="none"/>
        </w:rPr>
        <w:t>月3</w:t>
      </w:r>
      <w:r>
        <w:rPr>
          <w:rFonts w:hint="eastAsia" w:ascii="仿宋_GB2312" w:hAnsi="宋体" w:eastAsia="仿宋_GB2312"/>
          <w:b w:val="0"/>
          <w:bCs w:val="0"/>
          <w:color w:val="auto"/>
          <w:sz w:val="32"/>
          <w:szCs w:val="32"/>
          <w:highlight w:val="none"/>
          <w:lang w:val="en-US" w:eastAsia="zh-CN"/>
        </w:rPr>
        <w:t>0</w:t>
      </w:r>
      <w:r>
        <w:rPr>
          <w:rFonts w:hint="eastAsia" w:ascii="仿宋_GB2312" w:hAnsi="宋体" w:eastAsia="仿宋_GB2312"/>
          <w:b w:val="0"/>
          <w:bCs w:val="0"/>
          <w:color w:val="auto"/>
          <w:sz w:val="32"/>
          <w:szCs w:val="32"/>
          <w:highlight w:val="none"/>
        </w:rPr>
        <w:t>日</w:t>
      </w:r>
      <w:r>
        <w:rPr>
          <w:rFonts w:hint="eastAsia" w:ascii="仿宋_GB2312" w:hAnsi="宋体" w:eastAsia="仿宋_GB2312"/>
          <w:color w:val="auto"/>
          <w:sz w:val="32"/>
          <w:szCs w:val="32"/>
          <w:highlight w:val="none"/>
        </w:rPr>
        <w:t>离岸服务外包业务发展情况等内容。</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eastAsia="仿宋_GB2312"/>
          <w:color w:val="auto"/>
          <w:sz w:val="32"/>
          <w:szCs w:val="32"/>
          <w:highlight w:val="none"/>
        </w:rPr>
        <w:t>备注：申请承接国家服务外包业务中多个项目的，装订为一份材料，服务外包合同、发票及银行收汇凭证材料提供一份即可。</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bCs/>
          <w:color w:val="auto"/>
          <w:spacing w:val="-12"/>
          <w:sz w:val="32"/>
          <w:szCs w:val="32"/>
          <w:highlight w:val="none"/>
        </w:rPr>
      </w:pPr>
      <w:r>
        <w:rPr>
          <w:rFonts w:ascii="仿宋_GB2312" w:hAnsi="宋体" w:eastAsia="仿宋_GB2312"/>
          <w:color w:val="auto"/>
          <w:sz w:val="32"/>
          <w:szCs w:val="32"/>
          <w:highlight w:val="none"/>
        </w:rPr>
        <w:fldChar w:fldCharType="begin"/>
      </w:r>
      <w:r>
        <w:rPr>
          <w:rFonts w:ascii="仿宋_GB2312" w:hAnsi="宋体" w:eastAsia="仿宋_GB2312"/>
          <w:color w:val="auto"/>
          <w:sz w:val="32"/>
          <w:szCs w:val="32"/>
          <w:highlight w:val="none"/>
        </w:rPr>
        <w:instrText xml:space="preserve"> </w:instrText>
      </w:r>
      <w:r>
        <w:rPr>
          <w:rFonts w:hint="eastAsia" w:ascii="仿宋_GB2312" w:hAnsi="宋体" w:eastAsia="仿宋_GB2312"/>
          <w:color w:val="auto"/>
          <w:sz w:val="32"/>
          <w:szCs w:val="32"/>
          <w:highlight w:val="none"/>
        </w:rPr>
        <w:instrText xml:space="preserve">= 3 \* GB3</w:instrText>
      </w:r>
      <w:r>
        <w:rPr>
          <w:rFonts w:ascii="仿宋_GB2312" w:hAnsi="宋体" w:eastAsia="仿宋_GB2312"/>
          <w:color w:val="auto"/>
          <w:sz w:val="32"/>
          <w:szCs w:val="32"/>
          <w:highlight w:val="none"/>
        </w:rPr>
        <w:instrText xml:space="preserve"> </w:instrText>
      </w:r>
      <w:r>
        <w:rPr>
          <w:rFonts w:ascii="仿宋_GB2312" w:hAnsi="宋体" w:eastAsia="仿宋_GB2312"/>
          <w:color w:val="auto"/>
          <w:sz w:val="32"/>
          <w:szCs w:val="32"/>
          <w:highlight w:val="none"/>
        </w:rPr>
        <w:fldChar w:fldCharType="separate"/>
      </w:r>
      <w:r>
        <w:rPr>
          <w:rFonts w:hint="eastAsia" w:ascii="仿宋_GB2312" w:hAnsi="宋体" w:eastAsia="仿宋_GB2312"/>
          <w:color w:val="auto"/>
          <w:sz w:val="32"/>
          <w:szCs w:val="32"/>
          <w:highlight w:val="none"/>
        </w:rPr>
        <w:t>③</w:t>
      </w:r>
      <w:r>
        <w:rPr>
          <w:rFonts w:ascii="仿宋_GB2312" w:hAnsi="宋体" w:eastAsia="仿宋_GB2312"/>
          <w:color w:val="auto"/>
          <w:sz w:val="32"/>
          <w:szCs w:val="32"/>
          <w:highlight w:val="none"/>
        </w:rPr>
        <w:fldChar w:fldCharType="end"/>
      </w:r>
      <w:r>
        <w:rPr>
          <w:rFonts w:hint="eastAsia" w:ascii="仿宋_GB2312" w:hAnsi="宋体" w:eastAsia="仿宋_GB2312"/>
          <w:bCs/>
          <w:color w:val="auto"/>
          <w:spacing w:val="-12"/>
          <w:sz w:val="32"/>
          <w:szCs w:val="32"/>
          <w:highlight w:val="none"/>
        </w:rPr>
        <w:t>服务外包人才培训补充材料：</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1.1申报单位法定代表人签字的服务外包人才培训资金申请报告，包括但不限于培训机构基本情况、</w:t>
      </w:r>
      <w:r>
        <w:rPr>
          <w:rFonts w:hint="eastAsia" w:ascii="仿宋_GB2312" w:hAnsi="宋体" w:eastAsia="仿宋_GB2312"/>
          <w:b w:val="0"/>
          <w:bCs w:val="0"/>
          <w:color w:val="auto"/>
          <w:sz w:val="32"/>
          <w:szCs w:val="32"/>
          <w:highlight w:val="none"/>
        </w:rPr>
        <w:t>2020年</w:t>
      </w:r>
      <w:r>
        <w:rPr>
          <w:rFonts w:hint="eastAsia" w:ascii="仿宋_GB2312" w:hAnsi="宋体" w:eastAsia="仿宋_GB2312"/>
          <w:b w:val="0"/>
          <w:bCs w:val="0"/>
          <w:color w:val="auto"/>
          <w:sz w:val="32"/>
          <w:szCs w:val="32"/>
          <w:highlight w:val="none"/>
          <w:lang w:val="en-US" w:eastAsia="zh-CN"/>
        </w:rPr>
        <w:t>7月1日至2021年6月30日</w:t>
      </w:r>
      <w:r>
        <w:rPr>
          <w:rFonts w:hint="eastAsia" w:ascii="仿宋_GB2312" w:hAnsi="宋体" w:eastAsia="仿宋_GB2312"/>
          <w:color w:val="auto"/>
          <w:sz w:val="32"/>
          <w:szCs w:val="32"/>
          <w:highlight w:val="none"/>
        </w:rPr>
        <w:t>教学计划、培训课程、培训规模、与高校建立人才培训合作机制及实训实习基地情况，培训费用支出</w:t>
      </w:r>
      <w:r>
        <w:rPr>
          <w:rFonts w:hint="eastAsia" w:ascii="仿宋_GB2312" w:hAnsi="宋体" w:eastAsia="仿宋_GB2312"/>
          <w:color w:val="auto"/>
          <w:sz w:val="32"/>
          <w:szCs w:val="32"/>
          <w:highlight w:val="none"/>
          <w:lang w:eastAsia="zh-CN"/>
        </w:rPr>
        <w:t>情况明细</w:t>
      </w:r>
      <w:r>
        <w:rPr>
          <w:rFonts w:hint="eastAsia" w:ascii="仿宋_GB2312" w:hAnsi="宋体" w:eastAsia="仿宋_GB2312"/>
          <w:color w:val="auto"/>
          <w:sz w:val="32"/>
          <w:szCs w:val="32"/>
          <w:highlight w:val="none"/>
        </w:rPr>
        <w:t>等；</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 xml:space="preserve">1.2 </w:t>
      </w:r>
      <w:r>
        <w:rPr>
          <w:rFonts w:hint="eastAsia" w:ascii="仿宋_GB2312" w:hAnsi="宋体" w:eastAsia="仿宋_GB2312"/>
          <w:b w:val="0"/>
          <w:bCs w:val="0"/>
          <w:color w:val="auto"/>
          <w:sz w:val="32"/>
          <w:szCs w:val="32"/>
          <w:highlight w:val="none"/>
        </w:rPr>
        <w:t>2020年</w:t>
      </w:r>
      <w:r>
        <w:rPr>
          <w:rFonts w:hint="eastAsia" w:ascii="仿宋_GB2312" w:hAnsi="宋体" w:eastAsia="仿宋_GB2312"/>
          <w:b w:val="0"/>
          <w:bCs w:val="0"/>
          <w:color w:val="auto"/>
          <w:sz w:val="32"/>
          <w:szCs w:val="32"/>
          <w:highlight w:val="none"/>
          <w:lang w:val="en-US" w:eastAsia="zh-CN"/>
        </w:rPr>
        <w:t>7</w:t>
      </w:r>
      <w:r>
        <w:rPr>
          <w:rFonts w:hint="eastAsia" w:ascii="仿宋_GB2312" w:hAnsi="宋体" w:eastAsia="仿宋_GB2312"/>
          <w:b w:val="0"/>
          <w:bCs w:val="0"/>
          <w:color w:val="auto"/>
          <w:sz w:val="32"/>
          <w:szCs w:val="32"/>
          <w:highlight w:val="none"/>
        </w:rPr>
        <w:t>月1日至202</w:t>
      </w:r>
      <w:r>
        <w:rPr>
          <w:rFonts w:hint="eastAsia" w:ascii="仿宋_GB2312" w:hAnsi="宋体" w:eastAsia="仿宋_GB2312"/>
          <w:b w:val="0"/>
          <w:bCs w:val="0"/>
          <w:color w:val="auto"/>
          <w:sz w:val="32"/>
          <w:szCs w:val="32"/>
          <w:highlight w:val="none"/>
          <w:lang w:val="en-US" w:eastAsia="zh-CN"/>
        </w:rPr>
        <w:t>1</w:t>
      </w:r>
      <w:r>
        <w:rPr>
          <w:rFonts w:hint="eastAsia" w:ascii="仿宋_GB2312" w:hAnsi="宋体" w:eastAsia="仿宋_GB2312"/>
          <w:b w:val="0"/>
          <w:bCs w:val="0"/>
          <w:color w:val="auto"/>
          <w:sz w:val="32"/>
          <w:szCs w:val="32"/>
          <w:highlight w:val="none"/>
        </w:rPr>
        <w:t>年</w:t>
      </w:r>
      <w:r>
        <w:rPr>
          <w:rFonts w:hint="eastAsia" w:ascii="仿宋_GB2312" w:hAnsi="宋体" w:eastAsia="仿宋_GB2312"/>
          <w:b w:val="0"/>
          <w:bCs w:val="0"/>
          <w:color w:val="auto"/>
          <w:sz w:val="32"/>
          <w:szCs w:val="32"/>
          <w:highlight w:val="none"/>
          <w:lang w:val="en-US" w:eastAsia="zh-CN"/>
        </w:rPr>
        <w:t>6</w:t>
      </w:r>
      <w:r>
        <w:rPr>
          <w:rFonts w:hint="eastAsia" w:ascii="仿宋_GB2312" w:hAnsi="宋体" w:eastAsia="仿宋_GB2312"/>
          <w:b w:val="0"/>
          <w:bCs w:val="0"/>
          <w:color w:val="auto"/>
          <w:sz w:val="32"/>
          <w:szCs w:val="32"/>
          <w:highlight w:val="none"/>
        </w:rPr>
        <w:t>月3</w:t>
      </w:r>
      <w:r>
        <w:rPr>
          <w:rFonts w:hint="eastAsia" w:ascii="仿宋_GB2312" w:hAnsi="宋体" w:eastAsia="仿宋_GB2312"/>
          <w:b w:val="0"/>
          <w:bCs w:val="0"/>
          <w:color w:val="auto"/>
          <w:sz w:val="32"/>
          <w:szCs w:val="32"/>
          <w:highlight w:val="none"/>
          <w:lang w:val="en-US" w:eastAsia="zh-CN"/>
        </w:rPr>
        <w:t>0</w:t>
      </w:r>
      <w:r>
        <w:rPr>
          <w:rFonts w:hint="eastAsia" w:ascii="仿宋_GB2312" w:hAnsi="宋体" w:eastAsia="仿宋_GB2312"/>
          <w:b w:val="0"/>
          <w:bCs w:val="0"/>
          <w:color w:val="auto"/>
          <w:sz w:val="32"/>
          <w:szCs w:val="32"/>
          <w:highlight w:val="none"/>
        </w:rPr>
        <w:t>日</w:t>
      </w:r>
      <w:r>
        <w:rPr>
          <w:rFonts w:hint="eastAsia" w:ascii="仿宋_GB2312" w:hAnsi="宋体" w:eastAsia="仿宋_GB2312"/>
          <w:color w:val="auto"/>
          <w:sz w:val="32"/>
          <w:szCs w:val="32"/>
          <w:highlight w:val="none"/>
        </w:rPr>
        <w:t>服务外包人才培训汇总表（培训机构）</w:t>
      </w:r>
      <w:r>
        <w:rPr>
          <w:rFonts w:hint="eastAsia" w:ascii="仿宋_GB2312" w:hAnsi="宋体" w:eastAsia="仿宋_GB2312"/>
          <w:color w:val="auto"/>
          <w:spacing w:val="-10"/>
          <w:sz w:val="32"/>
          <w:szCs w:val="32"/>
          <w:highlight w:val="none"/>
        </w:rPr>
        <w:t>；</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1.3</w:t>
      </w:r>
      <w:r>
        <w:rPr>
          <w:rFonts w:hint="eastAsia" w:ascii="仿宋_GB2312" w:hAnsi="宋体" w:eastAsia="仿宋_GB2312"/>
          <w:color w:val="auto"/>
          <w:sz w:val="32"/>
          <w:szCs w:val="32"/>
          <w:highlight w:val="none"/>
          <w:lang w:eastAsia="zh-CN"/>
        </w:rPr>
        <w:t>培训机构与服务外包企业签订的培训协议复印件（如果学员单独参加培训，需提交学员与企业签订的</w:t>
      </w:r>
      <w:r>
        <w:rPr>
          <w:rFonts w:hint="eastAsia" w:ascii="仿宋_GB2312" w:hAnsi="宋体" w:eastAsia="仿宋_GB2312"/>
          <w:color w:val="auto"/>
          <w:sz w:val="32"/>
          <w:szCs w:val="32"/>
          <w:highlight w:val="none"/>
        </w:rPr>
        <w:t>1年</w:t>
      </w:r>
      <w:r>
        <w:rPr>
          <w:rFonts w:hint="eastAsia" w:ascii="仿宋_GB2312" w:hAnsi="宋体" w:eastAsia="仿宋_GB2312"/>
          <w:color w:val="auto"/>
          <w:sz w:val="32"/>
          <w:szCs w:val="32"/>
          <w:highlight w:val="none"/>
          <w:lang w:eastAsia="zh-CN"/>
        </w:rPr>
        <w:t>（含）</w:t>
      </w:r>
      <w:r>
        <w:rPr>
          <w:rFonts w:hint="eastAsia" w:ascii="仿宋_GB2312" w:hAnsi="宋体" w:eastAsia="仿宋_GB2312"/>
          <w:color w:val="auto"/>
          <w:sz w:val="32"/>
          <w:szCs w:val="32"/>
          <w:highlight w:val="none"/>
        </w:rPr>
        <w:t>以上劳动合同复印件</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1.4培训机构从业资格证书</w:t>
      </w:r>
      <w:r>
        <w:rPr>
          <w:rFonts w:hint="eastAsia" w:ascii="仿宋_GB2312" w:hAnsi="宋体" w:eastAsia="仿宋_GB2312"/>
          <w:color w:val="auto"/>
          <w:sz w:val="32"/>
          <w:szCs w:val="32"/>
          <w:highlight w:val="none"/>
          <w:lang w:eastAsia="zh-CN"/>
        </w:rPr>
        <w:t>复印件</w:t>
      </w:r>
      <w:r>
        <w:rPr>
          <w:rFonts w:hint="eastAsia" w:ascii="仿宋_GB2312" w:hAnsi="宋体" w:eastAsia="仿宋_GB2312"/>
          <w:color w:val="auto"/>
          <w:sz w:val="32"/>
          <w:szCs w:val="32"/>
          <w:highlight w:val="none"/>
        </w:rPr>
        <w:t>;</w:t>
      </w:r>
    </w:p>
    <w:p>
      <w:pPr>
        <w:keepNext w:val="0"/>
        <w:keepLines w:val="0"/>
        <w:pageBreakBefore w:val="0"/>
        <w:kinsoku/>
        <w:topLinePunct w:val="0"/>
        <w:autoSpaceDE/>
        <w:autoSpaceDN/>
        <w:bidi w:val="0"/>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1.5</w:t>
      </w:r>
      <w:r>
        <w:rPr>
          <w:rFonts w:hint="eastAsia" w:ascii="仿宋_GB2312" w:hAnsi="宋体" w:eastAsia="仿宋_GB2312"/>
          <w:color w:val="auto"/>
          <w:sz w:val="32"/>
          <w:szCs w:val="32"/>
          <w:highlight w:val="none"/>
          <w:lang w:eastAsia="zh-CN"/>
        </w:rPr>
        <w:t>学</w:t>
      </w:r>
      <w:r>
        <w:rPr>
          <w:rFonts w:hint="eastAsia" w:ascii="仿宋_GB2312" w:hAnsi="宋体" w:eastAsia="仿宋_GB2312"/>
          <w:color w:val="auto"/>
          <w:sz w:val="32"/>
          <w:szCs w:val="32"/>
          <w:highlight w:val="none"/>
        </w:rPr>
        <w:t>员</w:t>
      </w:r>
      <w:r>
        <w:rPr>
          <w:rFonts w:hint="eastAsia" w:ascii="仿宋_GB2312" w:hAnsi="宋体" w:eastAsia="仿宋_GB2312"/>
          <w:color w:val="auto"/>
          <w:sz w:val="32"/>
          <w:szCs w:val="32"/>
          <w:highlight w:val="none"/>
          <w:lang w:eastAsia="zh-CN"/>
        </w:rPr>
        <w:t>身份证明、大学（含大专）以上学历证明、</w:t>
      </w:r>
      <w:r>
        <w:rPr>
          <w:rFonts w:hint="eastAsia" w:ascii="仿宋_GB2312" w:hAnsi="宋体" w:eastAsia="仿宋_GB2312"/>
          <w:color w:val="auto"/>
          <w:sz w:val="32"/>
          <w:szCs w:val="32"/>
          <w:highlight w:val="none"/>
        </w:rPr>
        <w:t>缴费凭证（发票）的复印件。</w:t>
      </w:r>
    </w:p>
    <w:p>
      <w:pPr>
        <w:keepNext w:val="0"/>
        <w:keepLines w:val="0"/>
        <w:pageBreakBefore w:val="0"/>
        <w:kinsoku/>
        <w:overflowPunct w:val="0"/>
        <w:topLinePunct w:val="0"/>
        <w:autoSpaceDE/>
        <w:autoSpaceDN/>
        <w:bidi w:val="0"/>
        <w:adjustRightInd w:val="0"/>
        <w:snapToGrid w:val="0"/>
        <w:spacing w:line="560" w:lineRule="exact"/>
        <w:ind w:firstLine="643" w:firstLineChars="200"/>
        <w:jc w:val="both"/>
        <w:textAlignment w:val="auto"/>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以上各项目材料均需加盖申报单位公章，多页的需加盖骑缝章；涉及外文的，需提供中文翻译件；一式两份，A4纸正反面打印/复印，非空白页（含封面）需连续编写页码，装订成册（胶装，申报材料目录及页码与所附材料对应准确）。</w:t>
      </w:r>
    </w:p>
    <w:p>
      <w:pPr>
        <w:keepNext w:val="0"/>
        <w:keepLines w:val="0"/>
        <w:pageBreakBefore w:val="0"/>
        <w:kinsoku/>
        <w:overflowPunct w:val="0"/>
        <w:topLinePunct w:val="0"/>
        <w:autoSpaceDE/>
        <w:autoSpaceDN/>
        <w:bidi w:val="0"/>
        <w:adjustRightInd w:val="0"/>
        <w:snapToGrid w:val="0"/>
        <w:spacing w:line="560" w:lineRule="exact"/>
        <w:jc w:val="both"/>
        <w:textAlignment w:val="auto"/>
        <w:rPr>
          <w:rFonts w:hint="default" w:ascii="仿宋_GB2312" w:eastAsia="仿宋_GB2312"/>
          <w:b/>
          <w:bCs w:val="0"/>
          <w:color w:val="auto"/>
          <w:sz w:val="28"/>
          <w:szCs w:val="28"/>
          <w:highlight w:val="none"/>
          <w:lang w:val="en-US" w:eastAsia="zh-CN"/>
        </w:rPr>
      </w:pPr>
      <w:r>
        <w:rPr>
          <w:rFonts w:hint="eastAsia" w:ascii="仿宋_GB2312" w:eastAsia="仿宋_GB2312"/>
          <w:b w:val="0"/>
          <w:bCs/>
          <w:color w:val="auto"/>
          <w:sz w:val="28"/>
          <w:szCs w:val="28"/>
          <w:highlight w:val="none"/>
          <w:lang w:val="en-US" w:eastAsia="zh-CN"/>
        </w:rPr>
        <w:t xml:space="preserve"> </w:t>
      </w:r>
      <w:r>
        <w:rPr>
          <w:rFonts w:hint="eastAsia" w:ascii="仿宋_GB2312" w:eastAsia="仿宋_GB2312"/>
          <w:b w:val="0"/>
          <w:bCs/>
          <w:color w:val="auto"/>
          <w:sz w:val="32"/>
          <w:szCs w:val="32"/>
          <w:highlight w:val="none"/>
          <w:lang w:val="en-US" w:eastAsia="zh-CN"/>
        </w:rPr>
        <w:t xml:space="preserve">   </w:t>
      </w:r>
      <w:r>
        <w:rPr>
          <w:rFonts w:hint="eastAsia" w:ascii="仿宋_GB2312" w:eastAsia="仿宋_GB2312"/>
          <w:b/>
          <w:bCs w:val="0"/>
          <w:color w:val="auto"/>
          <w:sz w:val="32"/>
          <w:szCs w:val="32"/>
          <w:highlight w:val="none"/>
          <w:lang w:val="en-US" w:eastAsia="zh-CN"/>
        </w:rPr>
        <w:t>备注：</w:t>
      </w:r>
      <w:r>
        <w:rPr>
          <w:rFonts w:hint="eastAsia" w:ascii="仿宋_GB2312" w:hAnsi="宋体" w:eastAsia="仿宋_GB2312"/>
          <w:b/>
          <w:bCs w:val="0"/>
          <w:color w:val="auto"/>
          <w:sz w:val="32"/>
          <w:szCs w:val="32"/>
          <w:highlight w:val="none"/>
        </w:rPr>
        <w:t>各种货币兑换</w:t>
      </w:r>
      <w:r>
        <w:rPr>
          <w:rFonts w:hint="eastAsia" w:ascii="仿宋_GB2312" w:hAnsi="宋体" w:eastAsia="仿宋_GB2312"/>
          <w:b/>
          <w:bCs w:val="0"/>
          <w:color w:val="auto"/>
          <w:sz w:val="32"/>
          <w:szCs w:val="32"/>
          <w:highlight w:val="none"/>
          <w:lang w:eastAsia="zh-CN"/>
        </w:rPr>
        <w:t>人民币的汇率按照中国人民银行</w:t>
      </w:r>
      <w:r>
        <w:rPr>
          <w:rFonts w:hint="eastAsia" w:ascii="仿宋_GB2312" w:hAnsi="宋体" w:eastAsia="仿宋_GB2312"/>
          <w:b/>
          <w:bCs w:val="0"/>
          <w:color w:val="auto"/>
          <w:sz w:val="32"/>
          <w:szCs w:val="32"/>
          <w:highlight w:val="none"/>
        </w:rPr>
        <w:t>公布的</w:t>
      </w:r>
      <w:r>
        <w:rPr>
          <w:rFonts w:hint="eastAsia" w:ascii="仿宋_GB2312" w:hAnsi="宋体" w:eastAsia="仿宋_GB2312"/>
          <w:b/>
          <w:bCs w:val="0"/>
          <w:color w:val="auto"/>
          <w:sz w:val="32"/>
          <w:szCs w:val="32"/>
          <w:highlight w:val="none"/>
          <w:lang w:eastAsia="zh-CN"/>
        </w:rPr>
        <w:t>202</w:t>
      </w:r>
      <w:r>
        <w:rPr>
          <w:rFonts w:hint="eastAsia" w:ascii="仿宋_GB2312" w:hAnsi="宋体" w:eastAsia="仿宋_GB2312"/>
          <w:b/>
          <w:bCs w:val="0"/>
          <w:color w:val="auto"/>
          <w:sz w:val="32"/>
          <w:szCs w:val="32"/>
          <w:highlight w:val="none"/>
          <w:lang w:val="en-US" w:eastAsia="zh-CN"/>
        </w:rPr>
        <w:t>1</w:t>
      </w:r>
      <w:r>
        <w:rPr>
          <w:rFonts w:hint="eastAsia" w:ascii="仿宋_GB2312" w:hAnsi="宋体" w:eastAsia="仿宋_GB2312"/>
          <w:b/>
          <w:bCs w:val="0"/>
          <w:color w:val="auto"/>
          <w:sz w:val="32"/>
          <w:szCs w:val="32"/>
          <w:highlight w:val="none"/>
          <w:lang w:eastAsia="zh-CN"/>
        </w:rPr>
        <w:t>年</w:t>
      </w:r>
      <w:r>
        <w:rPr>
          <w:rFonts w:hint="eastAsia" w:ascii="仿宋_GB2312" w:hAnsi="宋体" w:eastAsia="仿宋_GB2312"/>
          <w:b/>
          <w:bCs w:val="0"/>
          <w:color w:val="auto"/>
          <w:sz w:val="32"/>
          <w:szCs w:val="32"/>
          <w:highlight w:val="none"/>
          <w:lang w:val="en-US" w:eastAsia="zh-CN"/>
        </w:rPr>
        <w:t>6</w:t>
      </w:r>
      <w:r>
        <w:rPr>
          <w:rFonts w:hint="eastAsia" w:ascii="仿宋_GB2312" w:hAnsi="宋体" w:eastAsia="仿宋_GB2312"/>
          <w:b/>
          <w:bCs w:val="0"/>
          <w:color w:val="auto"/>
          <w:sz w:val="32"/>
          <w:szCs w:val="32"/>
          <w:highlight w:val="none"/>
          <w:lang w:eastAsia="zh-CN"/>
        </w:rPr>
        <w:t>月3</w:t>
      </w:r>
      <w:r>
        <w:rPr>
          <w:rFonts w:hint="eastAsia" w:ascii="仿宋_GB2312" w:hAnsi="宋体" w:eastAsia="仿宋_GB2312"/>
          <w:b/>
          <w:bCs w:val="0"/>
          <w:color w:val="auto"/>
          <w:sz w:val="32"/>
          <w:szCs w:val="32"/>
          <w:highlight w:val="none"/>
          <w:lang w:val="en-US" w:eastAsia="zh-CN"/>
        </w:rPr>
        <w:t>0</w:t>
      </w:r>
      <w:r>
        <w:rPr>
          <w:rFonts w:hint="eastAsia" w:ascii="仿宋_GB2312" w:hAnsi="宋体" w:eastAsia="仿宋_GB2312"/>
          <w:b/>
          <w:bCs w:val="0"/>
          <w:color w:val="auto"/>
          <w:sz w:val="32"/>
          <w:szCs w:val="32"/>
          <w:highlight w:val="none"/>
          <w:lang w:eastAsia="zh-CN"/>
        </w:rPr>
        <w:t>日人民币汇率中间价为计算依据。</w:t>
      </w:r>
    </w:p>
    <w:p>
      <w:pPr>
        <w:keepNext w:val="0"/>
        <w:keepLines w:val="0"/>
        <w:pageBreakBefore w:val="0"/>
        <w:kinsoku/>
        <w:overflowPunct w:val="0"/>
        <w:topLinePunct w:val="0"/>
        <w:autoSpaceDE/>
        <w:autoSpaceDN/>
        <w:bidi w:val="0"/>
        <w:adjustRightInd w:val="0"/>
        <w:snapToGrid w:val="0"/>
        <w:spacing w:line="560" w:lineRule="exact"/>
        <w:ind w:firstLine="640" w:firstLineChars="200"/>
        <w:jc w:val="both"/>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七、申请表格</w:t>
      </w:r>
    </w:p>
    <w:p>
      <w:pPr>
        <w:keepNext w:val="0"/>
        <w:keepLines w:val="0"/>
        <w:pageBreakBefore w:val="0"/>
        <w:kinsoku/>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仿宋_GB2312" w:eastAsia="仿宋_GB2312"/>
          <w:color w:val="auto"/>
          <w:sz w:val="32"/>
          <w:szCs w:val="32"/>
          <w:highlight w:val="none"/>
        </w:rPr>
        <w:t>按照本指南第六条（一）所规定申请书。</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八、受理</w:t>
      </w:r>
      <w:r>
        <w:rPr>
          <w:rFonts w:hint="eastAsia" w:ascii="黑体" w:hAnsi="黑体" w:eastAsia="黑体"/>
          <w:color w:val="auto"/>
          <w:sz w:val="32"/>
          <w:szCs w:val="32"/>
          <w:highlight w:val="none"/>
          <w:lang w:val="en-US" w:eastAsia="zh-CN"/>
        </w:rPr>
        <w:t>信息</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（一）受理机关：深圳市商务局</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（二）受理时间：</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1.网络填报时间：2021年08月06日—2021年08月20日18:00;</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材料提交时间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2021年08月06日—2021年08月27日17:45；</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申报单位在上述规定时间内在线填报、提交材料，逾期不予受理。</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highlight w:val="none"/>
        </w:rPr>
        <w:t>（三）受理地点：深圳市福田区福中三路市民中心B区市行政服务大厅西厅综合窗口</w:t>
      </w:r>
      <w:r>
        <w:rPr>
          <w:rFonts w:hint="eastAsia" w:ascii="仿宋_GB2312" w:hAnsi="仿宋_GB2312" w:eastAsia="仿宋_GB2312" w:cs="仿宋_GB2312"/>
          <w:color w:val="000000" w:themeColor="text1"/>
          <w:sz w:val="32"/>
          <w:szCs w:val="32"/>
          <w:highlight w:val="none"/>
          <w14:textFill>
            <w14:solidFill>
              <w14:schemeClr w14:val="tx1"/>
            </w14:solidFill>
          </w14:textFill>
        </w:rPr>
        <w:t>（注：为做好疫情防控，减少人员聚集，到深圳市行政服务大厅提交材料需提前预约。预约指南：“i深圳”APP或关注“深圳行政服务大厅”微信公众号。操作流程：【办事预约】或【预约取号】—【深圳市行政服务大厅西厅】。疫情期间，请按照预约时段，错峰提交材料）。</w:t>
      </w:r>
    </w:p>
    <w:p>
      <w:pPr>
        <w:keepNext w:val="0"/>
        <w:keepLines w:val="0"/>
        <w:pageBreakBefore w:val="0"/>
        <w:kinsoku/>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（四）项目申报咨询电话：0755-88101362、88103187；系统技术服务电话：0755-25331216。</w:t>
      </w:r>
    </w:p>
    <w:p>
      <w:pPr>
        <w:keepNext w:val="0"/>
        <w:keepLines w:val="0"/>
        <w:pageBreakBefore w:val="0"/>
        <w:kinsoku/>
        <w:topLinePunct w:val="0"/>
        <w:autoSpaceDE/>
        <w:autoSpaceDN/>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九、申请决定机关</w:t>
      </w:r>
    </w:p>
    <w:p>
      <w:pPr>
        <w:keepNext w:val="0"/>
        <w:keepLines w:val="0"/>
        <w:pageBreakBefore w:val="0"/>
        <w:kinsoku/>
        <w:topLinePunct w:val="0"/>
        <w:autoSpaceDE/>
        <w:autoSpaceDN/>
        <w:bidi w:val="0"/>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深圳市商务局</w:t>
      </w:r>
    </w:p>
    <w:p>
      <w:pPr>
        <w:keepNext w:val="0"/>
        <w:keepLines w:val="0"/>
        <w:pageBreakBefore w:val="0"/>
        <w:tabs>
          <w:tab w:val="center" w:pos="4153"/>
        </w:tabs>
        <w:kinsoku/>
        <w:topLinePunct w:val="0"/>
        <w:autoSpaceDE/>
        <w:autoSpaceDN/>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十、办理流程</w:t>
      </w:r>
      <w:r>
        <w:rPr>
          <w:rFonts w:hint="eastAsia" w:ascii="黑体" w:hAnsi="黑体" w:eastAsia="黑体"/>
          <w:sz w:val="32"/>
          <w:szCs w:val="32"/>
          <w:highlight w:val="none"/>
        </w:rPr>
        <w:tab/>
      </w:r>
    </w:p>
    <w:p>
      <w:pPr>
        <w:spacing w:line="560" w:lineRule="exact"/>
        <w:ind w:firstLine="640" w:firstLineChars="200"/>
        <w:outlineLvl w:val="0"/>
        <w:rPr>
          <w:rFonts w:hint="eastAsia" w:ascii="仿宋_GB2312" w:hAnsi="仿宋_GB2312" w:eastAsia="仿宋_GB2312"/>
          <w:color w:val="auto"/>
          <w:kern w:val="2"/>
          <w:sz w:val="32"/>
          <w:szCs w:val="32"/>
          <w:lang w:bidi="ar"/>
        </w:rPr>
      </w:pPr>
      <w:r>
        <w:rPr>
          <w:rFonts w:hint="eastAsia" w:ascii="仿宋_GB2312" w:hAnsi="仿宋_GB2312" w:eastAsia="仿宋_GB2312"/>
          <w:color w:val="auto"/>
          <w:kern w:val="2"/>
          <w:sz w:val="32"/>
          <w:szCs w:val="32"/>
          <w:lang w:val="en-US" w:eastAsia="zh-CN" w:bidi="ar"/>
        </w:rPr>
        <w:t>申请人</w:t>
      </w:r>
      <w:r>
        <w:rPr>
          <w:rFonts w:hint="eastAsia" w:ascii="仿宋_GB2312" w:hAnsi="仿宋_GB2312" w:eastAsia="仿宋_GB2312"/>
          <w:color w:val="auto"/>
          <w:sz w:val="32"/>
          <w:szCs w:val="32"/>
          <w:lang w:bidi="ar"/>
        </w:rPr>
        <w:t>网上申报</w:t>
      </w:r>
      <w:r>
        <w:rPr>
          <w:rFonts w:hint="eastAsia" w:ascii="仿宋_GB2312" w:hAnsi="仿宋_GB2312" w:eastAsia="仿宋_GB2312"/>
          <w:color w:val="auto"/>
          <w:kern w:val="2"/>
          <w:sz w:val="32"/>
          <w:szCs w:val="32"/>
          <w:lang w:bidi="ar"/>
        </w:rPr>
        <w:t>——</w:t>
      </w:r>
      <w:r>
        <w:rPr>
          <w:rFonts w:hint="eastAsia" w:ascii="仿宋_GB2312" w:hAnsi="仿宋_GB2312" w:eastAsia="仿宋_GB2312"/>
          <w:color w:val="auto"/>
          <w:sz w:val="32"/>
          <w:szCs w:val="32"/>
          <w:lang w:bidi="ar"/>
        </w:rPr>
        <w:t>提交申请材料——</w:t>
      </w:r>
      <w:r>
        <w:rPr>
          <w:rFonts w:hint="eastAsia" w:ascii="仿宋_GB2312" w:hAnsi="仿宋_GB2312" w:eastAsia="仿宋_GB2312"/>
          <w:color w:val="auto"/>
          <w:sz w:val="32"/>
          <w:szCs w:val="32"/>
          <w:lang w:val="en-US" w:eastAsia="zh-CN" w:bidi="ar"/>
        </w:rPr>
        <w:t>市商务局开展</w:t>
      </w:r>
      <w:r>
        <w:rPr>
          <w:rFonts w:hint="eastAsia" w:ascii="仿宋_GB2312" w:hAnsi="仿宋_GB2312" w:eastAsia="仿宋_GB2312"/>
          <w:color w:val="auto"/>
          <w:kern w:val="2"/>
          <w:sz w:val="32"/>
          <w:szCs w:val="32"/>
          <w:lang w:val="en-US" w:eastAsia="zh-CN" w:bidi="ar"/>
        </w:rPr>
        <w:t>形式审查</w:t>
      </w:r>
      <w:r>
        <w:rPr>
          <w:rFonts w:hint="eastAsia" w:ascii="仿宋_GB2312" w:hAnsi="仿宋_GB2312" w:eastAsia="仿宋_GB2312"/>
          <w:color w:val="auto"/>
          <w:kern w:val="2"/>
          <w:sz w:val="32"/>
          <w:szCs w:val="32"/>
          <w:lang w:bidi="ar"/>
        </w:rPr>
        <w:t>——</w:t>
      </w:r>
      <w:r>
        <w:rPr>
          <w:rFonts w:hint="eastAsia" w:ascii="仿宋_GB2312" w:hAnsi="仿宋_GB2312" w:eastAsia="仿宋_GB2312"/>
          <w:color w:val="auto"/>
          <w:kern w:val="2"/>
          <w:sz w:val="32"/>
          <w:szCs w:val="32"/>
          <w:lang w:val="en-US" w:eastAsia="zh-CN" w:bidi="ar"/>
        </w:rPr>
        <w:t>实质审查（资质审查、统计数据核查</w:t>
      </w:r>
      <w:r>
        <w:rPr>
          <w:rFonts w:hint="eastAsia" w:ascii="仿宋_GB2312" w:hAnsi="仿宋_GB2312" w:eastAsia="仿宋_GB2312"/>
          <w:color w:val="auto"/>
          <w:kern w:val="2"/>
          <w:sz w:val="32"/>
          <w:szCs w:val="32"/>
          <w:lang w:eastAsia="zh-CN" w:bidi="ar"/>
        </w:rPr>
        <w:t>、</w:t>
      </w:r>
      <w:r>
        <w:rPr>
          <w:rFonts w:hint="eastAsia" w:ascii="仿宋_GB2312" w:hAnsi="仿宋_GB2312" w:eastAsia="仿宋_GB2312"/>
          <w:color w:val="auto"/>
          <w:kern w:val="2"/>
          <w:sz w:val="32"/>
          <w:szCs w:val="32"/>
          <w:lang w:val="en-US" w:eastAsia="zh-CN" w:bidi="ar"/>
        </w:rPr>
        <w:t>失信联合惩戒核查等）——专项评审（</w:t>
      </w:r>
      <w:r>
        <w:rPr>
          <w:rFonts w:hint="eastAsia" w:ascii="仿宋_GB2312" w:eastAsia="仿宋_GB2312"/>
          <w:sz w:val="32"/>
          <w:szCs w:val="32"/>
          <w:highlight w:val="none"/>
        </w:rPr>
        <w:t>提升公共服务能力、重点服务进口、技术出口业务</w:t>
      </w:r>
      <w:r>
        <w:rPr>
          <w:rFonts w:hint="eastAsia" w:ascii="仿宋_GB2312" w:hAnsi="仿宋_GB2312" w:eastAsia="仿宋_GB2312"/>
          <w:color w:val="auto"/>
          <w:kern w:val="2"/>
          <w:sz w:val="32"/>
          <w:szCs w:val="32"/>
          <w:lang w:val="en-US" w:eastAsia="zh-CN" w:bidi="ar"/>
        </w:rPr>
        <w:t>）——专项</w:t>
      </w:r>
      <w:r>
        <w:rPr>
          <w:rFonts w:hint="eastAsia" w:ascii="仿宋_GB2312" w:hAnsi="仿宋_GB2312" w:eastAsia="仿宋_GB2312"/>
          <w:color w:val="auto"/>
          <w:kern w:val="2"/>
          <w:sz w:val="32"/>
          <w:szCs w:val="32"/>
          <w:lang w:bidi="ar"/>
        </w:rPr>
        <w:t>审计</w:t>
      </w:r>
      <w:r>
        <w:rPr>
          <w:rFonts w:hint="eastAsia" w:ascii="仿宋_GB2312" w:hAnsi="仿宋_GB2312" w:eastAsia="仿宋_GB2312"/>
          <w:color w:val="auto"/>
          <w:kern w:val="2"/>
          <w:sz w:val="32"/>
          <w:szCs w:val="32"/>
          <w:lang w:eastAsia="zh-CN" w:bidi="ar"/>
        </w:rPr>
        <w:t>——</w:t>
      </w:r>
      <w:r>
        <w:rPr>
          <w:rFonts w:hint="eastAsia" w:ascii="仿宋_GB2312" w:hAnsi="仿宋_GB2312" w:eastAsia="仿宋_GB2312"/>
          <w:color w:val="auto"/>
          <w:kern w:val="2"/>
          <w:sz w:val="32"/>
          <w:szCs w:val="32"/>
          <w:lang w:val="en-US" w:eastAsia="zh-CN" w:bidi="ar"/>
        </w:rPr>
        <w:t>根据需要征求有关单位意见（是否重复资助、是否拖欠应缴还的财政性资金、是否存在其他重大违法违规行为等）</w:t>
      </w:r>
      <w:r>
        <w:rPr>
          <w:rFonts w:hint="eastAsia" w:ascii="仿宋_GB2312" w:hAnsi="仿宋_GB2312" w:eastAsia="仿宋_GB2312"/>
          <w:color w:val="auto"/>
          <w:kern w:val="2"/>
          <w:sz w:val="32"/>
          <w:szCs w:val="32"/>
          <w:lang w:bidi="ar"/>
        </w:rPr>
        <w:t>——</w:t>
      </w:r>
      <w:r>
        <w:rPr>
          <w:rFonts w:hint="eastAsia" w:ascii="仿宋_GB2312" w:hAnsi="仿宋_GB2312" w:eastAsia="仿宋_GB2312"/>
          <w:color w:val="auto"/>
          <w:kern w:val="2"/>
          <w:sz w:val="32"/>
          <w:szCs w:val="32"/>
          <w:lang w:val="en-US" w:eastAsia="zh-CN" w:bidi="ar"/>
        </w:rPr>
        <w:t>拟</w:t>
      </w:r>
      <w:r>
        <w:rPr>
          <w:rFonts w:hint="eastAsia" w:ascii="仿宋_GB2312" w:hAnsi="仿宋_GB2312" w:eastAsia="仿宋_GB2312"/>
          <w:color w:val="auto"/>
          <w:sz w:val="32"/>
          <w:szCs w:val="32"/>
          <w:lang w:bidi="ar"/>
        </w:rPr>
        <w:t>定资助计划</w:t>
      </w:r>
      <w:r>
        <w:rPr>
          <w:rFonts w:hint="eastAsia" w:ascii="仿宋_GB2312" w:hAnsi="仿宋_GB2312" w:eastAsia="仿宋_GB2312"/>
          <w:color w:val="auto"/>
          <w:kern w:val="2"/>
          <w:sz w:val="32"/>
          <w:szCs w:val="32"/>
          <w:lang w:bidi="ar"/>
        </w:rPr>
        <w:t>——</w:t>
      </w:r>
      <w:r>
        <w:rPr>
          <w:rFonts w:hint="eastAsia" w:ascii="仿宋_GB2312" w:hAnsi="仿宋_GB2312" w:eastAsia="仿宋_GB2312"/>
          <w:color w:val="auto"/>
          <w:sz w:val="32"/>
          <w:szCs w:val="32"/>
          <w:lang w:bidi="ar"/>
        </w:rPr>
        <w:t>社会公示</w:t>
      </w:r>
      <w:r>
        <w:rPr>
          <w:rFonts w:hint="eastAsia" w:ascii="仿宋_GB2312" w:hAnsi="仿宋_GB2312" w:eastAsia="仿宋_GB2312"/>
          <w:color w:val="auto"/>
          <w:kern w:val="2"/>
          <w:sz w:val="32"/>
          <w:szCs w:val="32"/>
          <w:lang w:bidi="ar"/>
        </w:rPr>
        <w:t>——</w:t>
      </w:r>
      <w:r>
        <w:rPr>
          <w:rFonts w:hint="eastAsia" w:ascii="仿宋_GB2312" w:hAnsi="仿宋_GB2312" w:eastAsia="仿宋_GB2312"/>
          <w:color w:val="auto"/>
          <w:kern w:val="2"/>
          <w:sz w:val="32"/>
          <w:szCs w:val="32"/>
          <w:lang w:val="en-US" w:eastAsia="zh-CN" w:bidi="ar"/>
        </w:rPr>
        <w:t>核定资助计划——办理拨款手续——</w:t>
      </w:r>
      <w:r>
        <w:rPr>
          <w:rFonts w:hint="eastAsia" w:ascii="仿宋_GB2312" w:hAnsi="仿宋_GB2312" w:eastAsia="仿宋_GB2312"/>
          <w:color w:val="auto"/>
          <w:kern w:val="2"/>
          <w:sz w:val="32"/>
          <w:szCs w:val="32"/>
          <w:lang w:bidi="ar"/>
        </w:rPr>
        <w:t>拨付资金。</w:t>
      </w:r>
    </w:p>
    <w:p>
      <w:pPr>
        <w:keepNext w:val="0"/>
        <w:keepLines w:val="0"/>
        <w:pageBreakBefore w:val="0"/>
        <w:kinsoku/>
        <w:topLinePunct w:val="0"/>
        <w:autoSpaceDE/>
        <w:autoSpaceDN/>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十一、办理时限</w:t>
      </w:r>
    </w:p>
    <w:p>
      <w:pPr>
        <w:keepNext w:val="0"/>
        <w:keepLines w:val="0"/>
        <w:pageBreakBefore w:val="0"/>
        <w:kinsoku/>
        <w:topLinePunct w:val="0"/>
        <w:autoSpaceDE/>
        <w:autoSpaceDN/>
        <w:bidi w:val="0"/>
        <w:spacing w:line="560" w:lineRule="exact"/>
        <w:ind w:firstLine="640" w:firstLineChars="200"/>
        <w:jc w:val="both"/>
        <w:textAlignment w:val="auto"/>
        <w:rPr>
          <w:rFonts w:ascii="仿宋_GB2312" w:eastAsia="仿宋_GB2312"/>
          <w:sz w:val="32"/>
          <w:szCs w:val="32"/>
          <w:highlight w:val="none"/>
        </w:rPr>
      </w:pPr>
      <w:r>
        <w:rPr>
          <w:rFonts w:hint="eastAsia" w:ascii="仿宋_GB2312" w:hAnsi="宋体" w:eastAsia="仿宋_GB2312"/>
          <w:sz w:val="32"/>
          <w:szCs w:val="32"/>
          <w:highlight w:val="none"/>
        </w:rPr>
        <w:t>根据财政部、商务部</w:t>
      </w: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年度工作通知要求办理。</w:t>
      </w:r>
    </w:p>
    <w:p>
      <w:pPr>
        <w:keepNext w:val="0"/>
        <w:keepLines w:val="0"/>
        <w:pageBreakBefore w:val="0"/>
        <w:kinsoku/>
        <w:topLinePunct w:val="0"/>
        <w:autoSpaceDE/>
        <w:autoSpaceDN/>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十二、证件及有效期</w:t>
      </w:r>
    </w:p>
    <w:p>
      <w:pPr>
        <w:keepNext w:val="0"/>
        <w:keepLines w:val="0"/>
        <w:pageBreakBefore w:val="0"/>
        <w:kinsoku/>
        <w:topLinePunct w:val="0"/>
        <w:autoSpaceDE/>
        <w:autoSpaceDN/>
        <w:bidi w:val="0"/>
        <w:spacing w:line="560" w:lineRule="exact"/>
        <w:ind w:firstLine="640" w:firstLineChars="200"/>
        <w:contextualSpacing/>
        <w:jc w:val="both"/>
        <w:textAlignment w:val="auto"/>
        <w:outlineLvl w:val="0"/>
        <w:rPr>
          <w:rFonts w:ascii="仿宋_GB2312" w:eastAsia="仿宋_GB2312"/>
          <w:sz w:val="32"/>
          <w:szCs w:val="32"/>
          <w:highlight w:val="none"/>
        </w:rPr>
      </w:pPr>
      <w:r>
        <w:rPr>
          <w:rFonts w:hint="eastAsia" w:ascii="仿宋_GB2312" w:eastAsia="仿宋_GB2312"/>
          <w:sz w:val="32"/>
          <w:szCs w:val="32"/>
          <w:highlight w:val="none"/>
        </w:rPr>
        <w:t>证件：无</w:t>
      </w:r>
    </w:p>
    <w:p>
      <w:pPr>
        <w:keepNext w:val="0"/>
        <w:keepLines w:val="0"/>
        <w:pageBreakBefore w:val="0"/>
        <w:kinsoku/>
        <w:topLinePunct w:val="0"/>
        <w:autoSpaceDE/>
        <w:autoSpaceDN/>
        <w:bidi w:val="0"/>
        <w:spacing w:line="560" w:lineRule="exact"/>
        <w:ind w:firstLine="640" w:firstLineChars="200"/>
        <w:contextualSpacing/>
        <w:jc w:val="both"/>
        <w:textAlignment w:val="auto"/>
        <w:outlineLvl w:val="0"/>
        <w:rPr>
          <w:rFonts w:ascii="仿宋_GB2312" w:eastAsia="仿宋_GB2312"/>
          <w:sz w:val="32"/>
          <w:szCs w:val="32"/>
          <w:highlight w:val="none"/>
        </w:rPr>
      </w:pPr>
      <w:r>
        <w:rPr>
          <w:rFonts w:hint="eastAsia" w:ascii="仿宋_GB2312" w:eastAsia="仿宋_GB2312"/>
          <w:sz w:val="32"/>
          <w:szCs w:val="32"/>
          <w:highlight w:val="none"/>
        </w:rPr>
        <w:t>有效期限：无</w:t>
      </w:r>
    </w:p>
    <w:p>
      <w:pPr>
        <w:keepNext w:val="0"/>
        <w:keepLines w:val="0"/>
        <w:pageBreakBefore w:val="0"/>
        <w:kinsoku/>
        <w:topLinePunct w:val="0"/>
        <w:autoSpaceDE/>
        <w:autoSpaceDN/>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十三、证件的法律效力</w:t>
      </w:r>
    </w:p>
    <w:p>
      <w:pPr>
        <w:keepNext w:val="0"/>
        <w:keepLines w:val="0"/>
        <w:pageBreakBefore w:val="0"/>
        <w:kinsoku/>
        <w:topLinePunct w:val="0"/>
        <w:autoSpaceDE/>
        <w:autoSpaceDN/>
        <w:bidi w:val="0"/>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无</w:t>
      </w:r>
    </w:p>
    <w:p>
      <w:pPr>
        <w:keepNext w:val="0"/>
        <w:keepLines w:val="0"/>
        <w:pageBreakBefore w:val="0"/>
        <w:kinsoku/>
        <w:topLinePunct w:val="0"/>
        <w:autoSpaceDE/>
        <w:autoSpaceDN/>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十四、收费</w:t>
      </w:r>
    </w:p>
    <w:p>
      <w:pPr>
        <w:keepNext w:val="0"/>
        <w:keepLines w:val="0"/>
        <w:pageBreakBefore w:val="0"/>
        <w:kinsoku/>
        <w:topLinePunct w:val="0"/>
        <w:autoSpaceDE/>
        <w:autoSpaceDN/>
        <w:bidi w:val="0"/>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无</w:t>
      </w:r>
    </w:p>
    <w:p>
      <w:pPr>
        <w:keepNext w:val="0"/>
        <w:keepLines w:val="0"/>
        <w:pageBreakBefore w:val="0"/>
        <w:kinsoku/>
        <w:topLinePunct w:val="0"/>
        <w:autoSpaceDE/>
        <w:autoSpaceDN/>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十五、年审或年检</w:t>
      </w:r>
    </w:p>
    <w:p>
      <w:pPr>
        <w:keepNext w:val="0"/>
        <w:keepLines w:val="0"/>
        <w:pageBreakBefore w:val="0"/>
        <w:kinsoku/>
        <w:topLinePunct w:val="0"/>
        <w:autoSpaceDE/>
        <w:autoSpaceDN/>
        <w:bidi w:val="0"/>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无</w:t>
      </w:r>
    </w:p>
    <w:p>
      <w:pPr>
        <w:keepNext w:val="0"/>
        <w:keepLines w:val="0"/>
        <w:pageBreakBefore w:val="0"/>
        <w:kinsoku/>
        <w:topLinePunct w:val="0"/>
        <w:autoSpaceDE/>
        <w:autoSpaceDN/>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十六、监督检查和补充说明</w:t>
      </w:r>
    </w:p>
    <w:p>
      <w:pPr>
        <w:spacing w:beforeLines="0" w:afterLines="0" w:line="560" w:lineRule="exact"/>
        <w:ind w:firstLine="640" w:firstLineChars="200"/>
        <w:contextualSpacing/>
        <w:outlineLvl w:val="0"/>
        <w:rPr>
          <w:rFonts w:ascii="仿宋_GB2312" w:hAnsi="仿宋_GB2312" w:eastAsia="仿宋_GB2312"/>
          <w:color w:val="auto"/>
          <w:sz w:val="32"/>
          <w:szCs w:val="32"/>
        </w:rPr>
      </w:pPr>
      <w:r>
        <w:rPr>
          <w:rFonts w:hint="eastAsia" w:ascii="仿宋_GB2312" w:hAnsi="仿宋_GB2312" w:eastAsia="仿宋_GB2312"/>
          <w:color w:val="auto"/>
          <w:sz w:val="32"/>
          <w:szCs w:val="32"/>
        </w:rPr>
        <w:t>（一）获得资金支持的申报单位，应当按照国家有关财务、会计制度的规定进行账务处理，严格按照规定使用资金，并自觉接受财政、商务、审计等部门的监督检查，配合商务</w:t>
      </w:r>
      <w:r>
        <w:rPr>
          <w:rFonts w:hint="eastAsia" w:ascii="仿宋_GB2312" w:hAnsi="仿宋_GB2312" w:eastAsia="仿宋_GB2312"/>
          <w:color w:val="auto"/>
          <w:sz w:val="32"/>
          <w:szCs w:val="32"/>
          <w:lang w:val="en-US" w:eastAsia="zh-CN"/>
        </w:rPr>
        <w:t>主管</w:t>
      </w:r>
      <w:r>
        <w:rPr>
          <w:rFonts w:hint="eastAsia" w:ascii="仿宋_GB2312" w:hAnsi="仿宋_GB2312" w:eastAsia="仿宋_GB2312"/>
          <w:color w:val="auto"/>
          <w:sz w:val="32"/>
          <w:szCs w:val="32"/>
        </w:rPr>
        <w:t>部门开展业务、资金统计监测，妥善保管项目申报材料。</w:t>
      </w:r>
    </w:p>
    <w:p>
      <w:pPr>
        <w:spacing w:beforeLines="0" w:afterLines="0" w:line="560" w:lineRule="exact"/>
        <w:ind w:firstLine="640" w:firstLineChars="200"/>
        <w:contextualSpacing/>
        <w:outlineLvl w:val="0"/>
        <w:rPr>
          <w:rFonts w:ascii="仿宋_GB2312" w:hAnsi="仿宋_GB2312" w:eastAsia="仿宋_GB2312"/>
          <w:color w:val="auto"/>
          <w:sz w:val="32"/>
          <w:szCs w:val="32"/>
        </w:rPr>
      </w:pPr>
      <w:r>
        <w:rPr>
          <w:rFonts w:hint="eastAsia" w:ascii="仿宋_GB2312" w:hAnsi="仿宋_GB2312" w:eastAsia="仿宋_GB2312"/>
          <w:color w:val="auto"/>
          <w:sz w:val="32"/>
          <w:szCs w:val="32"/>
        </w:rPr>
        <w:t>（二）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w:t>
      </w:r>
      <w:r>
        <w:rPr>
          <w:rFonts w:hint="eastAsia" w:ascii="仿宋_GB2312" w:hAnsi="仿宋_GB2312" w:eastAsia="仿宋_GB2312"/>
          <w:color w:val="auto"/>
          <w:sz w:val="32"/>
          <w:szCs w:val="32"/>
          <w:lang w:val="en-US" w:eastAsia="zh-CN"/>
        </w:rPr>
        <w:t>主管</w:t>
      </w:r>
      <w:r>
        <w:rPr>
          <w:rFonts w:hint="eastAsia" w:ascii="仿宋_GB2312" w:hAnsi="仿宋_GB2312" w:eastAsia="仿宋_GB2312"/>
          <w:color w:val="auto"/>
          <w:sz w:val="32"/>
          <w:szCs w:val="32"/>
        </w:rPr>
        <w:t>部门收回资金。</w:t>
      </w:r>
    </w:p>
    <w:p>
      <w:pPr>
        <w:spacing w:beforeLines="0" w:afterLines="0" w:line="560" w:lineRule="exact"/>
        <w:ind w:firstLine="640" w:firstLineChars="200"/>
        <w:contextualSpacing/>
        <w:outlineLvl w:val="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（三）已经资助过的项目不得重复申报；同一单位建设内容相同或部分相同项目、同一笔费用支出不得向有关部门多头申报。经核实属重复申报或多头申报的项目，将取消该单位的申报资格并追究责任。</w:t>
      </w:r>
    </w:p>
    <w:p>
      <w:pPr>
        <w:widowControl/>
        <w:adjustRightInd w:val="0"/>
        <w:snapToGrid w:val="0"/>
        <w:spacing w:beforeLines="0" w:afterLines="0"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四</w:t>
      </w:r>
      <w:r>
        <w:rPr>
          <w:rFonts w:hint="eastAsia" w:ascii="仿宋_GB2312" w:hAnsi="仿宋_GB2312" w:eastAsia="仿宋_GB2312"/>
          <w:color w:val="auto"/>
          <w:sz w:val="32"/>
          <w:szCs w:val="32"/>
          <w:lang w:eastAsia="zh-CN"/>
        </w:rPr>
        <w:t>）</w:t>
      </w:r>
      <w:r>
        <w:rPr>
          <w:rFonts w:hint="eastAsia" w:ascii="仿宋_GB2312" w:hAnsi="仿宋_GB2312" w:eastAsia="仿宋_GB2312" w:cs="宋体"/>
          <w:color w:val="auto"/>
          <w:kern w:val="0"/>
          <w:sz w:val="32"/>
          <w:szCs w:val="32"/>
        </w:rPr>
        <w:t>资助拨款按照申请书银行账户信息办理。因</w:t>
      </w:r>
      <w:r>
        <w:rPr>
          <w:rFonts w:hint="eastAsia" w:ascii="仿宋_GB2312" w:hAnsi="仿宋_GB2312" w:eastAsia="仿宋_GB2312" w:cs="宋体"/>
          <w:strike w:val="0"/>
          <w:dstrike w:val="0"/>
          <w:color w:val="auto"/>
          <w:kern w:val="0"/>
          <w:sz w:val="32"/>
          <w:szCs w:val="32"/>
          <w:shd w:val="clear" w:color="auto" w:fill="auto"/>
          <w:lang w:val="en-US" w:eastAsia="zh-CN"/>
        </w:rPr>
        <w:t>申报单位</w:t>
      </w:r>
      <w:r>
        <w:rPr>
          <w:rFonts w:hint="eastAsia" w:ascii="仿宋_GB2312" w:hAnsi="仿宋_GB2312" w:eastAsia="仿宋_GB2312" w:cs="宋体"/>
          <w:color w:val="auto"/>
          <w:kern w:val="0"/>
          <w:sz w:val="32"/>
          <w:szCs w:val="32"/>
        </w:rPr>
        <w:t>名称变化、账户信息更改或</w:t>
      </w:r>
      <w:r>
        <w:rPr>
          <w:rFonts w:hint="eastAsia" w:ascii="仿宋_GB2312" w:hAnsi="仿宋_GB2312" w:eastAsia="仿宋_GB2312" w:cs="宋体"/>
          <w:strike w:val="0"/>
          <w:dstrike w:val="0"/>
          <w:color w:val="auto"/>
          <w:kern w:val="0"/>
          <w:sz w:val="32"/>
          <w:szCs w:val="32"/>
          <w:lang w:val="en-US" w:eastAsia="zh-CN"/>
        </w:rPr>
        <w:t>申报单位</w:t>
      </w:r>
      <w:r>
        <w:rPr>
          <w:rFonts w:hint="eastAsia" w:ascii="仿宋_GB2312" w:hAnsi="仿宋_GB2312" w:eastAsia="仿宋_GB2312" w:cs="宋体"/>
          <w:color w:val="auto"/>
          <w:kern w:val="0"/>
          <w:sz w:val="32"/>
          <w:szCs w:val="32"/>
        </w:rPr>
        <w:t>填写错误等原因导致拨付不成功的，原则上予以办理一次拨款信息更改并再次拨付。</w:t>
      </w:r>
      <w:r>
        <w:rPr>
          <w:rFonts w:hint="eastAsia" w:ascii="仿宋_GB2312" w:hAnsi="仿宋_GB2312" w:eastAsia="仿宋_GB2312"/>
          <w:color w:val="auto"/>
          <w:sz w:val="32"/>
          <w:szCs w:val="32"/>
          <w:lang w:val="en-US" w:eastAsia="zh-CN"/>
        </w:rPr>
        <w:t>企业</w:t>
      </w:r>
      <w:r>
        <w:rPr>
          <w:rFonts w:hint="eastAsia" w:ascii="仿宋_GB2312" w:hAnsi="仿宋_GB2312" w:eastAsia="仿宋_GB2312"/>
          <w:color w:val="auto"/>
          <w:sz w:val="32"/>
          <w:szCs w:val="32"/>
        </w:rPr>
        <w:t>应当按照要求办理资金拨款手续。</w:t>
      </w:r>
    </w:p>
    <w:p>
      <w:pPr>
        <w:snapToGrid w:val="0"/>
        <w:spacing w:beforeLines="0" w:afterLines="0"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五</w:t>
      </w:r>
      <w:r>
        <w:rPr>
          <w:rFonts w:hint="eastAsia" w:ascii="仿宋_GB2312" w:hAnsi="仿宋_GB2312" w:eastAsia="仿宋_GB2312"/>
          <w:color w:val="auto"/>
          <w:sz w:val="32"/>
          <w:szCs w:val="32"/>
        </w:rPr>
        <w:t>）我局从未委托任何单位和个人为</w:t>
      </w:r>
      <w:r>
        <w:rPr>
          <w:rFonts w:hint="eastAsia" w:ascii="仿宋_GB2312" w:hAnsi="仿宋_GB2312" w:eastAsia="仿宋_GB2312"/>
          <w:color w:val="auto"/>
          <w:sz w:val="32"/>
          <w:szCs w:val="32"/>
          <w:lang w:val="en-US" w:eastAsia="zh-CN"/>
        </w:rPr>
        <w:t>申报单位</w:t>
      </w:r>
      <w:r>
        <w:rPr>
          <w:rFonts w:hint="eastAsia" w:ascii="仿宋_GB2312" w:hAnsi="仿宋_GB2312" w:eastAsia="仿宋_GB2312"/>
          <w:color w:val="auto"/>
          <w:sz w:val="32"/>
          <w:szCs w:val="32"/>
        </w:rPr>
        <w:t>代理专项资金扶持计划项目申报事宜。请相关</w:t>
      </w:r>
      <w:r>
        <w:rPr>
          <w:rFonts w:hint="eastAsia" w:ascii="仿宋_GB2312" w:hAnsi="仿宋_GB2312" w:eastAsia="仿宋_GB2312"/>
          <w:color w:val="auto"/>
          <w:sz w:val="32"/>
          <w:szCs w:val="32"/>
          <w:lang w:val="en-US" w:eastAsia="zh-CN"/>
        </w:rPr>
        <w:t>单位</w:t>
      </w:r>
      <w:r>
        <w:rPr>
          <w:rFonts w:hint="eastAsia" w:ascii="仿宋_GB2312" w:hAnsi="仿宋_GB2312" w:eastAsia="仿宋_GB2312"/>
          <w:color w:val="auto"/>
          <w:sz w:val="32"/>
          <w:szCs w:val="32"/>
        </w:rPr>
        <w:t>自主申报。我局将严格按照有关标准和程序受理申请，不收取任何费用。如有任何中介机构和个人假借我局和工作人员名义向</w:t>
      </w:r>
      <w:r>
        <w:rPr>
          <w:rFonts w:hint="eastAsia" w:ascii="仿宋_GB2312" w:hAnsi="仿宋_GB2312" w:eastAsia="仿宋_GB2312"/>
          <w:color w:val="auto"/>
          <w:sz w:val="32"/>
          <w:szCs w:val="32"/>
          <w:lang w:val="en-US" w:eastAsia="zh-CN"/>
        </w:rPr>
        <w:t>申报单位</w:t>
      </w:r>
      <w:r>
        <w:rPr>
          <w:rFonts w:hint="eastAsia" w:ascii="仿宋_GB2312" w:hAnsi="仿宋_GB2312" w:eastAsia="仿宋_GB2312"/>
          <w:color w:val="auto"/>
          <w:sz w:val="32"/>
          <w:szCs w:val="32"/>
        </w:rPr>
        <w:t>收取费用的，请知情者即向我局举报。</w:t>
      </w:r>
    </w:p>
    <w:p>
      <w:pPr>
        <w:keepNext w:val="0"/>
        <w:keepLines w:val="0"/>
        <w:pageBreakBefore w:val="0"/>
        <w:kinsoku/>
        <w:topLinePunct w:val="0"/>
        <w:autoSpaceDE/>
        <w:autoSpaceDN/>
        <w:bidi w:val="0"/>
        <w:spacing w:line="560" w:lineRule="exact"/>
        <w:ind w:firstLine="0" w:firstLineChars="0"/>
        <w:jc w:val="both"/>
        <w:textAlignment w:val="auto"/>
        <w:rPr>
          <w:rFonts w:ascii="仿宋_GB2312" w:eastAsia="仿宋_GB2312"/>
          <w:sz w:val="32"/>
          <w:szCs w:val="32"/>
          <w:highlight w:val="none"/>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hAnsi="仿宋_GB2312" w:eastAsia="仿宋_GB2312" w:cs="仿宋_GB2312"/>
        <w:sz w:val="32"/>
        <w:szCs w:val="32"/>
      </w:rPr>
      <w:id w:val="583423440"/>
    </w:sdtPr>
    <w:sdtEndPr>
      <w:rPr>
        <w:rFonts w:hint="eastAsia" w:ascii="仿宋_GB2312" w:hAnsi="仿宋_GB2312" w:eastAsia="仿宋_GB2312" w:cs="仿宋_GB2312"/>
        <w:sz w:val="32"/>
        <w:szCs w:val="32"/>
      </w:rPr>
    </w:sdtEndPr>
    <w:sdtContent>
      <w:p>
        <w:pPr>
          <w:pStyle w:val="3"/>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PAGE   \* MERGEFORMAT</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 xml:space="preserve"> 10 -</w:t>
        </w:r>
        <w:r>
          <w:rPr>
            <w:rFonts w:hint="eastAsia" w:ascii="仿宋_GB2312" w:hAnsi="仿宋_GB2312" w:eastAsia="仿宋_GB2312" w:cs="仿宋_GB2312"/>
            <w:sz w:val="32"/>
            <w:szCs w:val="32"/>
          </w:rPr>
          <w:fldChar w:fldCharType="end"/>
        </w:r>
      </w:p>
    </w:sdtContent>
  </w:sdt>
  <w:p>
    <w:pPr>
      <w:pStyle w:val="3"/>
      <w:rPr>
        <w:rFonts w:hint="eastAsia" w:ascii="仿宋_GB2312" w:hAnsi="仿宋_GB2312" w:eastAsia="仿宋_GB2312" w:cs="仿宋_GB2312"/>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9F916"/>
    <w:multiLevelType w:val="singleLevel"/>
    <w:tmpl w:val="7D19F9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69"/>
    <w:rsid w:val="0003353C"/>
    <w:rsid w:val="00042297"/>
    <w:rsid w:val="00044F22"/>
    <w:rsid w:val="00071EBA"/>
    <w:rsid w:val="00085E85"/>
    <w:rsid w:val="0009235B"/>
    <w:rsid w:val="00092AEC"/>
    <w:rsid w:val="001474F4"/>
    <w:rsid w:val="001630C7"/>
    <w:rsid w:val="00182290"/>
    <w:rsid w:val="00191EC0"/>
    <w:rsid w:val="001A7592"/>
    <w:rsid w:val="001B04E7"/>
    <w:rsid w:val="001B6AE9"/>
    <w:rsid w:val="001B6BF0"/>
    <w:rsid w:val="00214F57"/>
    <w:rsid w:val="00222647"/>
    <w:rsid w:val="00222698"/>
    <w:rsid w:val="00224959"/>
    <w:rsid w:val="00304502"/>
    <w:rsid w:val="00340AC6"/>
    <w:rsid w:val="003A4656"/>
    <w:rsid w:val="003C2EF9"/>
    <w:rsid w:val="00440623"/>
    <w:rsid w:val="004C5894"/>
    <w:rsid w:val="004D1582"/>
    <w:rsid w:val="004F3921"/>
    <w:rsid w:val="004F77C0"/>
    <w:rsid w:val="005A515B"/>
    <w:rsid w:val="00634D4F"/>
    <w:rsid w:val="006560F1"/>
    <w:rsid w:val="00675039"/>
    <w:rsid w:val="006C17B1"/>
    <w:rsid w:val="006E66B6"/>
    <w:rsid w:val="0076579E"/>
    <w:rsid w:val="007B596A"/>
    <w:rsid w:val="007C77D9"/>
    <w:rsid w:val="007F51AB"/>
    <w:rsid w:val="008003D6"/>
    <w:rsid w:val="00840877"/>
    <w:rsid w:val="00843F48"/>
    <w:rsid w:val="0085476F"/>
    <w:rsid w:val="008960EC"/>
    <w:rsid w:val="008D7D8B"/>
    <w:rsid w:val="008F7FDA"/>
    <w:rsid w:val="009020EB"/>
    <w:rsid w:val="00911EAD"/>
    <w:rsid w:val="00916C0A"/>
    <w:rsid w:val="00924041"/>
    <w:rsid w:val="00A05A3B"/>
    <w:rsid w:val="00A37F09"/>
    <w:rsid w:val="00A50731"/>
    <w:rsid w:val="00A54F6D"/>
    <w:rsid w:val="00A80940"/>
    <w:rsid w:val="00AF4D69"/>
    <w:rsid w:val="00B05ED3"/>
    <w:rsid w:val="00B146A7"/>
    <w:rsid w:val="00B15496"/>
    <w:rsid w:val="00B52537"/>
    <w:rsid w:val="00B63186"/>
    <w:rsid w:val="00B90487"/>
    <w:rsid w:val="00C43D3A"/>
    <w:rsid w:val="00D72AE9"/>
    <w:rsid w:val="00DA2EDA"/>
    <w:rsid w:val="00E178EA"/>
    <w:rsid w:val="00F42067"/>
    <w:rsid w:val="00F92055"/>
    <w:rsid w:val="00FA04F5"/>
    <w:rsid w:val="00FC1D8E"/>
    <w:rsid w:val="00FD1416"/>
    <w:rsid w:val="00FF7460"/>
    <w:rsid w:val="02275C2C"/>
    <w:rsid w:val="02280344"/>
    <w:rsid w:val="02546D50"/>
    <w:rsid w:val="02C544B0"/>
    <w:rsid w:val="02CB6C38"/>
    <w:rsid w:val="04074DD7"/>
    <w:rsid w:val="04A01CCD"/>
    <w:rsid w:val="05600685"/>
    <w:rsid w:val="07193D81"/>
    <w:rsid w:val="075270CE"/>
    <w:rsid w:val="07820E84"/>
    <w:rsid w:val="09904DB8"/>
    <w:rsid w:val="09E07B94"/>
    <w:rsid w:val="0A197892"/>
    <w:rsid w:val="0A3A61BE"/>
    <w:rsid w:val="0BF31DD5"/>
    <w:rsid w:val="0C102692"/>
    <w:rsid w:val="0C950894"/>
    <w:rsid w:val="0CD81845"/>
    <w:rsid w:val="0CEA6508"/>
    <w:rsid w:val="0FCB03F0"/>
    <w:rsid w:val="102074AD"/>
    <w:rsid w:val="10865E30"/>
    <w:rsid w:val="113A12E2"/>
    <w:rsid w:val="119702AC"/>
    <w:rsid w:val="11E10B50"/>
    <w:rsid w:val="11E371FD"/>
    <w:rsid w:val="11F37027"/>
    <w:rsid w:val="124A79F7"/>
    <w:rsid w:val="134D35FB"/>
    <w:rsid w:val="13BA6EDA"/>
    <w:rsid w:val="13BD6186"/>
    <w:rsid w:val="14F16143"/>
    <w:rsid w:val="166E45F0"/>
    <w:rsid w:val="17105DB9"/>
    <w:rsid w:val="174B5B59"/>
    <w:rsid w:val="17624856"/>
    <w:rsid w:val="17937D54"/>
    <w:rsid w:val="17B732C8"/>
    <w:rsid w:val="17BA5589"/>
    <w:rsid w:val="19607C86"/>
    <w:rsid w:val="19B3252E"/>
    <w:rsid w:val="1B6C37CD"/>
    <w:rsid w:val="1BD0265C"/>
    <w:rsid w:val="1BE517C4"/>
    <w:rsid w:val="1CBB1155"/>
    <w:rsid w:val="1D4100F7"/>
    <w:rsid w:val="1D863E9E"/>
    <w:rsid w:val="1E2743F2"/>
    <w:rsid w:val="1F547BEC"/>
    <w:rsid w:val="20D0294E"/>
    <w:rsid w:val="222E13DC"/>
    <w:rsid w:val="225636AD"/>
    <w:rsid w:val="22AB4EA3"/>
    <w:rsid w:val="24854352"/>
    <w:rsid w:val="24DD0C9A"/>
    <w:rsid w:val="25AC3DE6"/>
    <w:rsid w:val="25BA7D0A"/>
    <w:rsid w:val="27675C4A"/>
    <w:rsid w:val="27CD6933"/>
    <w:rsid w:val="27E1709B"/>
    <w:rsid w:val="28060D23"/>
    <w:rsid w:val="298E15C7"/>
    <w:rsid w:val="2A4E0E2C"/>
    <w:rsid w:val="2B0A51B3"/>
    <w:rsid w:val="2CC33E06"/>
    <w:rsid w:val="2CEF7561"/>
    <w:rsid w:val="2E8439C5"/>
    <w:rsid w:val="2EB86416"/>
    <w:rsid w:val="2ED243F1"/>
    <w:rsid w:val="30613D50"/>
    <w:rsid w:val="30D3228D"/>
    <w:rsid w:val="31071FB4"/>
    <w:rsid w:val="311E1EDC"/>
    <w:rsid w:val="319A427B"/>
    <w:rsid w:val="3255758C"/>
    <w:rsid w:val="32573603"/>
    <w:rsid w:val="33551128"/>
    <w:rsid w:val="362B740B"/>
    <w:rsid w:val="36711025"/>
    <w:rsid w:val="36814D6A"/>
    <w:rsid w:val="37712CA3"/>
    <w:rsid w:val="37EA7DF1"/>
    <w:rsid w:val="38BB42AB"/>
    <w:rsid w:val="3AD3701A"/>
    <w:rsid w:val="3B0751BB"/>
    <w:rsid w:val="3B923FA5"/>
    <w:rsid w:val="3BF061AF"/>
    <w:rsid w:val="3CFB76AD"/>
    <w:rsid w:val="3D440CBE"/>
    <w:rsid w:val="3D841EF7"/>
    <w:rsid w:val="3DE038DC"/>
    <w:rsid w:val="3E3754A0"/>
    <w:rsid w:val="3E5C4349"/>
    <w:rsid w:val="3EDA2DF3"/>
    <w:rsid w:val="4004522C"/>
    <w:rsid w:val="40052A3C"/>
    <w:rsid w:val="40813FE9"/>
    <w:rsid w:val="41346EB8"/>
    <w:rsid w:val="41B94BCB"/>
    <w:rsid w:val="4233740B"/>
    <w:rsid w:val="428F3E2B"/>
    <w:rsid w:val="429335E4"/>
    <w:rsid w:val="43BB5779"/>
    <w:rsid w:val="4471538E"/>
    <w:rsid w:val="45C54615"/>
    <w:rsid w:val="461445EF"/>
    <w:rsid w:val="46B52CE9"/>
    <w:rsid w:val="489E42D7"/>
    <w:rsid w:val="48C73B0F"/>
    <w:rsid w:val="48FF5330"/>
    <w:rsid w:val="493E56E2"/>
    <w:rsid w:val="4C642D6B"/>
    <w:rsid w:val="4E392F65"/>
    <w:rsid w:val="4E69055A"/>
    <w:rsid w:val="4F4D7A23"/>
    <w:rsid w:val="507B1051"/>
    <w:rsid w:val="511E7A78"/>
    <w:rsid w:val="52070552"/>
    <w:rsid w:val="52223629"/>
    <w:rsid w:val="530D1447"/>
    <w:rsid w:val="5337359E"/>
    <w:rsid w:val="53EF10FC"/>
    <w:rsid w:val="54C44536"/>
    <w:rsid w:val="55244262"/>
    <w:rsid w:val="555B1A73"/>
    <w:rsid w:val="55AD3AFC"/>
    <w:rsid w:val="56AA5F67"/>
    <w:rsid w:val="56BD5E27"/>
    <w:rsid w:val="575C5407"/>
    <w:rsid w:val="57CB178C"/>
    <w:rsid w:val="58E7069D"/>
    <w:rsid w:val="58E91434"/>
    <w:rsid w:val="5A6953B0"/>
    <w:rsid w:val="5ADA2572"/>
    <w:rsid w:val="5AF96564"/>
    <w:rsid w:val="5B6508B6"/>
    <w:rsid w:val="5BDB018D"/>
    <w:rsid w:val="5BE9688B"/>
    <w:rsid w:val="5D4105AF"/>
    <w:rsid w:val="5D655A47"/>
    <w:rsid w:val="5D786880"/>
    <w:rsid w:val="5E8A7A4A"/>
    <w:rsid w:val="5F3D278A"/>
    <w:rsid w:val="6221548F"/>
    <w:rsid w:val="63C66559"/>
    <w:rsid w:val="648A200C"/>
    <w:rsid w:val="684C7817"/>
    <w:rsid w:val="686B133D"/>
    <w:rsid w:val="68DE74D4"/>
    <w:rsid w:val="6A784ECE"/>
    <w:rsid w:val="6B170997"/>
    <w:rsid w:val="6B3F0D12"/>
    <w:rsid w:val="6C6C429E"/>
    <w:rsid w:val="6CC7442F"/>
    <w:rsid w:val="6E081C72"/>
    <w:rsid w:val="6EDD5F2C"/>
    <w:rsid w:val="70985715"/>
    <w:rsid w:val="70EC075A"/>
    <w:rsid w:val="71300456"/>
    <w:rsid w:val="719561CD"/>
    <w:rsid w:val="75257810"/>
    <w:rsid w:val="75984E13"/>
    <w:rsid w:val="77A3721E"/>
    <w:rsid w:val="78703A17"/>
    <w:rsid w:val="788D49AE"/>
    <w:rsid w:val="78FC2241"/>
    <w:rsid w:val="795145BB"/>
    <w:rsid w:val="79BF6436"/>
    <w:rsid w:val="7B277F89"/>
    <w:rsid w:val="7B943E88"/>
    <w:rsid w:val="7C0A413E"/>
    <w:rsid w:val="7C1A2B5E"/>
    <w:rsid w:val="7C660E48"/>
    <w:rsid w:val="7CF467BE"/>
    <w:rsid w:val="7CFE7B4E"/>
    <w:rsid w:val="7D55336F"/>
    <w:rsid w:val="7E49645F"/>
    <w:rsid w:val="7F102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8">
    <w:name w:val="页脚 Char"/>
    <w:basedOn w:val="6"/>
    <w:link w:val="3"/>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1368</Words>
  <Characters>7803</Characters>
  <Lines>65</Lines>
  <Paragraphs>18</Paragraphs>
  <TotalTime>19</TotalTime>
  <ScaleCrop>false</ScaleCrop>
  <LinksUpToDate>false</LinksUpToDate>
  <CharactersWithSpaces>9153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2020-07-23T06:50:00Z</dcterms:created>
  <dc:creator>王瑾</dc:creator>
  <cp:lastModifiedBy>赖倩敏</cp:lastModifiedBy>
  <dcterms:modified xsi:type="dcterms:W3CDTF">2021-08-04T08:12:53Z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