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jc w:val="both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spacing w:beforeLines="0" w:afterLines="0" w:line="560" w:lineRule="exact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spacing w:beforeLines="0" w:afterLines="0"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深圳市商务局202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年度中央外经贸发展</w:t>
      </w:r>
    </w:p>
    <w:p>
      <w:pPr>
        <w:spacing w:beforeLines="0" w:afterLines="0"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专项资金（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促进外贸转型升级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事项）</w:t>
      </w:r>
    </w:p>
    <w:p>
      <w:pPr>
        <w:spacing w:beforeLines="0" w:afterLines="0"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申报指南</w:t>
      </w:r>
    </w:p>
    <w:p>
      <w:pPr>
        <w:spacing w:beforeLines="0" w:afterLines="0" w:line="560" w:lineRule="exact"/>
        <w:rPr>
          <w:rFonts w:ascii="仿宋_GB2312" w:hAnsi="仿宋_GB2312" w:eastAsia="黑体"/>
          <w:color w:val="auto"/>
          <w:sz w:val="32"/>
          <w:szCs w:val="32"/>
        </w:rPr>
      </w:pPr>
    </w:p>
    <w:p>
      <w:pPr>
        <w:spacing w:beforeLines="0" w:afterLines="0" w:line="560" w:lineRule="exact"/>
        <w:ind w:firstLine="640" w:firstLineChars="200"/>
        <w:rPr>
          <w:rFonts w:ascii="仿宋_GB2312" w:hAnsi="仿宋_GB2312" w:eastAsia="黑体"/>
          <w:color w:val="auto"/>
          <w:sz w:val="32"/>
          <w:szCs w:val="32"/>
        </w:rPr>
      </w:pPr>
      <w:r>
        <w:rPr>
          <w:rFonts w:hint="eastAsia" w:ascii="仿宋_GB2312" w:hAnsi="仿宋_GB2312" w:eastAsia="黑体"/>
          <w:color w:val="auto"/>
          <w:sz w:val="32"/>
          <w:szCs w:val="32"/>
        </w:rPr>
        <w:t>一、支持领域</w:t>
      </w:r>
    </w:p>
    <w:p>
      <w:pPr>
        <w:widowControl/>
        <w:shd w:val="clear" w:color="auto" w:fill="FFFFFF"/>
        <w:tabs>
          <w:tab w:val="left" w:pos="1159"/>
        </w:tabs>
        <w:spacing w:beforeLines="0" w:afterLines="0" w:line="560" w:lineRule="exact"/>
        <w:ind w:firstLine="640" w:firstLineChars="200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支持为我市国家外贸转型升级基地（以下简称“基地”，具体名单见附件1）提供配套公共服务的相关企事业单位、社会组织，积极承担基地工作站工作，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完善基地服务体系，</w:t>
      </w:r>
      <w:r>
        <w:rPr>
          <w:rFonts w:hint="eastAsia" w:ascii="Times New Roman" w:hAnsi="Times New Roman" w:eastAsia="仿宋_GB2312" w:cstheme="minorBidi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组织基地企业调研、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公益性培训或外贸新业态辅导，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举办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对外交流对接和基地整体</w:t>
      </w:r>
      <w:r>
        <w:rPr>
          <w:rFonts w:hint="eastAsia" w:ascii="Times New Roman" w:hAnsi="Times New Roman" w:eastAsia="仿宋_GB2312"/>
          <w:color w:val="191919"/>
          <w:sz w:val="32"/>
          <w:szCs w:val="32"/>
        </w:rPr>
        <w:t>宣传推广</w:t>
      </w:r>
      <w:r>
        <w:rPr>
          <w:rFonts w:hint="eastAsia" w:ascii="Times New Roman" w:hAnsi="Times New Roman" w:eastAsia="仿宋_GB2312"/>
          <w:color w:val="191919"/>
          <w:sz w:val="32"/>
          <w:szCs w:val="32"/>
          <w:lang w:val="en-US" w:eastAsia="zh-CN"/>
        </w:rPr>
        <w:t>活动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，在整体上培育外贸竞争新优势，助力外贸高质量发展。</w:t>
      </w:r>
    </w:p>
    <w:p>
      <w:pPr>
        <w:spacing w:beforeLines="0" w:afterLines="0" w:line="560" w:lineRule="exact"/>
        <w:ind w:firstLine="640" w:firstLineChars="200"/>
        <w:rPr>
          <w:rFonts w:ascii="仿宋_GB2312" w:hAnsi="仿宋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黑体"/>
          <w:color w:val="auto"/>
          <w:sz w:val="32"/>
          <w:szCs w:val="32"/>
        </w:rPr>
        <w:t>二、设定依据</w:t>
      </w:r>
    </w:p>
    <w:p>
      <w:pPr>
        <w:spacing w:beforeLines="0" w:afterLines="0" w:line="560" w:lineRule="exact"/>
        <w:ind w:firstLine="640" w:firstLineChars="200"/>
        <w:rPr>
          <w:rFonts w:ascii="仿宋_GB2312" w:hAnsi="仿宋_GB2312" w:eastAsia="楷体_GB2312" w:cs="楷体_GB2312"/>
          <w:color w:val="auto"/>
          <w:sz w:val="32"/>
          <w:szCs w:val="32"/>
        </w:rPr>
      </w:pPr>
      <w:r>
        <w:rPr>
          <w:rFonts w:hint="eastAsia" w:ascii="仿宋_GB2312" w:hAnsi="仿宋_GB2312" w:eastAsia="楷体_GB2312" w:cs="楷体_GB2312"/>
          <w:color w:val="auto"/>
          <w:sz w:val="32"/>
          <w:szCs w:val="32"/>
        </w:rPr>
        <w:t>（一）资金政策依据：</w:t>
      </w:r>
    </w:p>
    <w:p>
      <w:pPr>
        <w:spacing w:beforeLines="0" w:afterLines="0" w:line="560" w:lineRule="exact"/>
        <w:ind w:firstLine="640"/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《</w:t>
      </w:r>
      <w:r>
        <w:rPr>
          <w:rFonts w:hint="default" w:ascii="仿宋_GB2312" w:hAnsi="仿宋_GB2312" w:eastAsia="仿宋_GB2312"/>
          <w:color w:val="auto"/>
          <w:sz w:val="32"/>
          <w:szCs w:val="32"/>
        </w:rPr>
        <w:t>商务部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工业和信息化部 财政部 农业农村部 人民银行 海关总署 国家质量监督检验检疫总局 国家开发银行 中国进出口银行 中国出口信用保险公司</w:t>
      </w:r>
      <w:r>
        <w:rPr>
          <w:rFonts w:hint="default" w:ascii="仿宋_GB2312" w:hAnsi="仿宋_GB2312" w:eastAsia="仿宋_GB2312"/>
          <w:color w:val="auto"/>
          <w:sz w:val="32"/>
          <w:szCs w:val="32"/>
        </w:rPr>
        <w:t>关于加快推进外贸转型升级基地建设的指导意见》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商贸发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〔20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〕10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号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）；</w:t>
      </w:r>
    </w:p>
    <w:p>
      <w:pPr>
        <w:spacing w:beforeLines="0" w:afterLines="0" w:line="560" w:lineRule="exact"/>
        <w:ind w:firstLine="640"/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《财政部 商务部关于202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年度外经贸发展专项资金重点工作的通知》（财建〔202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183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号）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。</w:t>
      </w:r>
    </w:p>
    <w:p>
      <w:pPr>
        <w:spacing w:beforeLines="0" w:afterLines="0" w:line="560" w:lineRule="exact"/>
        <w:ind w:firstLine="640"/>
        <w:rPr>
          <w:rFonts w:ascii="仿宋_GB2312" w:hAnsi="仿宋_GB2312" w:eastAsia="楷体_GB2312" w:cs="楷体_GB2312"/>
          <w:color w:val="auto"/>
          <w:sz w:val="32"/>
          <w:szCs w:val="32"/>
        </w:rPr>
      </w:pPr>
      <w:r>
        <w:rPr>
          <w:rFonts w:hint="eastAsia" w:ascii="仿宋_GB2312" w:hAnsi="仿宋_GB2312" w:eastAsia="楷体_GB2312" w:cs="楷体_GB2312"/>
          <w:color w:val="auto"/>
          <w:sz w:val="32"/>
          <w:szCs w:val="32"/>
        </w:rPr>
        <w:t>（二）资金管理依据：</w:t>
      </w:r>
    </w:p>
    <w:p>
      <w:pPr>
        <w:spacing w:beforeLines="0" w:afterLines="0" w:line="560" w:lineRule="exact"/>
        <w:ind w:firstLine="640" w:firstLineChars="20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1.《财政部 商务部关于印发〈外经贸发展专项资金管理办法〉的通知》（财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企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〔2014〕36号）；</w:t>
      </w:r>
    </w:p>
    <w:p>
      <w:pPr>
        <w:spacing w:beforeLines="0" w:afterLines="0" w:line="560" w:lineRule="exact"/>
        <w:ind w:firstLine="640" w:firstLineChars="20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2.《财政部 商务部关于〈外经贸发展专项资金管理办法〉的补充通知》（财行〔2016〕480号）；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3.《财政部 商务部关于〈外经贸发展专项资金管理办法〉的补充通知》（财行〔2019〕91号）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。</w:t>
      </w:r>
    </w:p>
    <w:p>
      <w:pPr>
        <w:spacing w:beforeLines="0" w:afterLines="0" w:line="560" w:lineRule="exact"/>
        <w:ind w:firstLine="0"/>
        <w:rPr>
          <w:rFonts w:ascii="仿宋_GB2312" w:hAnsi="仿宋_GB2312" w:eastAsia="黑体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 xml:space="preserve">    </w:t>
      </w:r>
      <w:r>
        <w:rPr>
          <w:rFonts w:hint="eastAsia" w:ascii="仿宋_GB2312" w:hAnsi="仿宋_GB2312" w:eastAsia="黑体"/>
          <w:color w:val="auto"/>
          <w:sz w:val="32"/>
          <w:szCs w:val="32"/>
        </w:rPr>
        <w:t>三、支持数量和支持方式</w:t>
      </w:r>
    </w:p>
    <w:p>
      <w:pPr>
        <w:widowControl/>
        <w:shd w:val="clear" w:color="auto" w:fill="FFFFFF"/>
        <w:spacing w:beforeLines="0" w:afterLines="0" w:line="560" w:lineRule="exact"/>
        <w:ind w:firstLine="645"/>
        <w:rPr>
          <w:rFonts w:hint="eastAsia" w:ascii="仿宋_GB2312" w:hAnsi="仿宋_GB2312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楷体_GB2312" w:cs="楷体_GB2312"/>
          <w:bCs/>
          <w:color w:val="auto"/>
          <w:sz w:val="32"/>
          <w:szCs w:val="32"/>
        </w:rPr>
        <w:t>（一）支持数量：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数量限制，受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财政部、商务部下达年度资金预算控制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金额以万元为单位按舍尾法取整，且原则上不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得大于实际发生/投入金额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深圳</w:t>
      </w:r>
      <w:r>
        <w:rPr>
          <w:rFonts w:hint="eastAsia" w:ascii="仿宋_GB2312" w:hAnsi="仿宋_GB2312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市商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</w:rPr>
        <w:t>务局视申报情况和预算安排，对资助金额、支持比例和拨付进度等进行统一调整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</w:rPr>
        <w:t>项目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申请单位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</w:rPr>
        <w:t>应无条件同意调整结果。</w:t>
      </w:r>
    </w:p>
    <w:p>
      <w:pPr>
        <w:widowControl/>
        <w:shd w:val="clear" w:color="auto" w:fill="FFFFFF"/>
        <w:spacing w:beforeLines="0" w:afterLines="0" w:line="560" w:lineRule="exact"/>
        <w:ind w:firstLine="640" w:firstLineChars="200"/>
        <w:jc w:val="left"/>
        <w:rPr>
          <w:rFonts w:ascii="仿宋_GB2312" w:hAnsi="仿宋_GB2312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楷体_GB2312" w:cs="楷体_GB2312"/>
          <w:bCs/>
          <w:color w:val="auto"/>
          <w:sz w:val="32"/>
          <w:szCs w:val="32"/>
        </w:rPr>
        <w:t>（二）支持方式：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事后资助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/奖励。</w:t>
      </w:r>
    </w:p>
    <w:p>
      <w:pPr>
        <w:spacing w:beforeLines="0" w:afterLines="0" w:line="560" w:lineRule="exact"/>
        <w:ind w:firstLine="64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黑体" w:cs="黑体"/>
          <w:color w:val="auto"/>
          <w:sz w:val="32"/>
          <w:szCs w:val="32"/>
        </w:rPr>
        <w:t>四、申报条件</w:t>
      </w:r>
    </w:p>
    <w:p>
      <w:pPr>
        <w:widowControl/>
        <w:shd w:val="clear" w:color="auto" w:fill="FFFFFF"/>
        <w:spacing w:beforeLines="0" w:afterLines="0" w:line="560" w:lineRule="exact"/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（一）符合财政部、商务部《外经贸发展专项资金管理办法》第十一条所规定的基本条件：</w:t>
      </w:r>
    </w:p>
    <w:p>
      <w:pPr>
        <w:widowControl/>
        <w:shd w:val="clear" w:color="auto" w:fill="FFFFFF"/>
        <w:spacing w:beforeLines="0" w:afterLines="0" w:line="560" w:lineRule="exact"/>
        <w:ind w:firstLine="640" w:firstLineChars="200"/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1.在深圳市行政区域内依法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登记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注册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具有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独立法人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资格的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企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事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业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、社会组织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；</w:t>
      </w:r>
    </w:p>
    <w:p>
      <w:pPr>
        <w:widowControl/>
        <w:shd w:val="clear" w:color="auto" w:fill="FFFFFF"/>
        <w:spacing w:beforeLines="0" w:afterLines="0" w:line="560" w:lineRule="exact"/>
        <w:ind w:firstLine="640" w:firstLineChars="200"/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.近五年来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自2016年起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无严重违法违规行为，未拖欠应缴还的财政性资金；持续诚信合规经营，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未被国家、省、市相关部门列入失信联合惩戒对象名单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widowControl/>
        <w:shd w:val="clear" w:color="auto" w:fill="FFFFFF"/>
        <w:tabs>
          <w:tab w:val="left" w:pos="1159"/>
        </w:tabs>
        <w:spacing w:beforeLines="0" w:afterLines="0" w:line="560" w:lineRule="exact"/>
        <w:ind w:firstLine="640" w:firstLineChars="200"/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.不可以同一事项重复或多头申报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中央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财政专项资金，确因政策允许的，应当在申报材料中标明并注明原因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；</w:t>
      </w:r>
    </w:p>
    <w:p>
      <w:pPr>
        <w:widowControl/>
        <w:shd w:val="clear" w:color="auto" w:fill="FFFFFF"/>
        <w:spacing w:beforeLines="0" w:afterLines="0" w:line="560" w:lineRule="exact"/>
        <w:ind w:firstLine="640" w:firstLineChars="200"/>
        <w:rPr>
          <w:rFonts w:ascii="仿宋_GB2312" w:hAnsi="仿宋_GB2312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.按有关规定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商务部业务系统统一平台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报送统计资料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beforeLines="0" w:afterLines="0"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）申请资助的项目应当在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年7月1日至202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年6月30日期间完成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。</w:t>
      </w:r>
    </w:p>
    <w:p>
      <w:pPr>
        <w:tabs>
          <w:tab w:val="center" w:pos="4153"/>
        </w:tabs>
        <w:spacing w:beforeLines="0" w:afterLines="0" w:line="560" w:lineRule="exact"/>
        <w:ind w:firstLine="630"/>
        <w:rPr>
          <w:rFonts w:hint="eastAsia" w:ascii="仿宋_GB2312" w:hAnsi="仿宋_GB2312" w:eastAsia="黑体" w:cs="黑体"/>
          <w:bCs/>
          <w:color w:val="auto"/>
          <w:sz w:val="32"/>
          <w:szCs w:val="32"/>
        </w:rPr>
      </w:pPr>
      <w:r>
        <w:rPr>
          <w:rFonts w:hint="eastAsia" w:ascii="仿宋_GB2312" w:hAnsi="仿宋_GB2312" w:eastAsia="黑体" w:cs="黑体"/>
          <w:bCs/>
          <w:color w:val="auto"/>
          <w:sz w:val="32"/>
          <w:szCs w:val="32"/>
        </w:rPr>
        <w:t>五、支持内容和支持标准</w:t>
      </w:r>
      <w:r>
        <w:rPr>
          <w:rFonts w:hint="eastAsia" w:ascii="仿宋_GB2312" w:hAnsi="仿宋_GB2312" w:eastAsia="黑体" w:cs="黑体"/>
          <w:bCs/>
          <w:color w:val="auto"/>
          <w:sz w:val="32"/>
          <w:szCs w:val="32"/>
        </w:rPr>
        <w:tab/>
      </w:r>
    </w:p>
    <w:p>
      <w:pPr>
        <w:tabs>
          <w:tab w:val="center" w:pos="4153"/>
        </w:tabs>
        <w:spacing w:beforeLines="0" w:afterLines="0" w:line="560" w:lineRule="exact"/>
        <w:ind w:firstLine="630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eastAsia="zh-CN"/>
        </w:rPr>
        <w:t>（一）支持内容</w:t>
      </w:r>
    </w:p>
    <w:p>
      <w:pPr>
        <w:widowControl/>
        <w:shd w:val="clear" w:color="auto" w:fill="FFFFFF"/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1.配合各级商务主管部门加强基地管理，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开展基地相关数据统计，工作总结计划和建设信息编写等工作，并通过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商务部业务系统统一平台按照半年度、年度报送基地进出口相关数据、按照季度报送基地建设信息，按照年度报送工作总结和计划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2.开展基地企业调研，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全面了解企业发展情况、成效及问题，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组织撰写基地调研报告至少2篇，并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报送商务主管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充分</w:t>
      </w:r>
      <w:r>
        <w:rPr>
          <w:rFonts w:hint="eastAsia" w:ascii="仿宋_GB2312" w:hAnsi="仿宋_GB2312" w:eastAsia="仿宋_GB2312" w:cs="仿宋_GB2312"/>
          <w:sz w:val="32"/>
          <w:szCs w:val="32"/>
        </w:rPr>
        <w:t>反映企业诉求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及建议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3.举办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国际市场数据分析、技术研发、产品检测、法律法规、资质认证、技术性贸易措施应对、产业及贸易政策等促进外贸公益性培训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组织培训场次不少于3场，每场参加企业不少于20家。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举办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对外交流对接活动、基地整体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宣传推广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lang w:val="en-US" w:eastAsia="zh-CN"/>
        </w:rPr>
        <w:t>活动或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市场采购等外贸新业态辅导活动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区域和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企业形象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拓展企业对外贸易渠道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。每年举办活动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场次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不少于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次，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每场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参加企业不少于10家。</w:t>
      </w:r>
    </w:p>
    <w:p>
      <w:pPr>
        <w:tabs>
          <w:tab w:val="center" w:pos="4153"/>
        </w:tabs>
        <w:spacing w:beforeLines="0" w:afterLines="0" w:line="560" w:lineRule="exact"/>
        <w:ind w:firstLine="630" w:firstLineChars="0"/>
        <w:rPr>
          <w:rFonts w:hint="eastAsia" w:ascii="楷体_GB2312" w:hAnsi="楷体_GB2312" w:eastAsia="楷体_GB2312" w:cs="楷体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（二）支持标准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完成以上（一）至（四）所述工作，符合资助条件的基地工作站给予30万元支持。</w:t>
      </w:r>
    </w:p>
    <w:p>
      <w:pPr>
        <w:spacing w:beforeLines="0" w:afterLines="0" w:line="560" w:lineRule="exact"/>
        <w:ind w:firstLine="645"/>
        <w:rPr>
          <w:rFonts w:ascii="仿宋_GB2312" w:hAnsi="仿宋_GB2312" w:eastAsia="黑体"/>
          <w:color w:val="auto"/>
          <w:sz w:val="32"/>
          <w:szCs w:val="32"/>
        </w:rPr>
      </w:pPr>
      <w:r>
        <w:rPr>
          <w:rFonts w:hint="eastAsia" w:ascii="仿宋_GB2312" w:hAnsi="仿宋_GB2312" w:eastAsia="黑体"/>
          <w:color w:val="auto"/>
          <w:sz w:val="32"/>
          <w:szCs w:val="32"/>
        </w:rPr>
        <w:t>六、申报材料</w:t>
      </w:r>
    </w:p>
    <w:p>
      <w:pPr>
        <w:widowControl/>
        <w:shd w:val="clear" w:color="auto" w:fill="FFFFFF"/>
        <w:spacing w:beforeLines="0" w:afterLines="0" w:line="560" w:lineRule="exact"/>
        <w:ind w:firstLine="640" w:firstLineChars="200"/>
        <w:rPr>
          <w:rFonts w:ascii="仿宋_GB2312" w:hAnsi="仿宋_GB2312" w:eastAsia="楷体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楷体_GB2312"/>
          <w:b w:val="0"/>
          <w:bCs w:val="0"/>
          <w:color w:val="auto"/>
          <w:sz w:val="32"/>
          <w:szCs w:val="32"/>
        </w:rPr>
        <w:t>（</w:t>
      </w:r>
      <w:r>
        <w:rPr>
          <w:rFonts w:hint="eastAsia" w:ascii="仿宋_GB2312" w:hAnsi="仿宋_GB2312" w:eastAsia="楷体_GB2312"/>
          <w:b w:val="0"/>
          <w:bCs w:val="0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楷体_GB2312"/>
          <w:b w:val="0"/>
          <w:bCs w:val="0"/>
          <w:color w:val="auto"/>
          <w:sz w:val="32"/>
          <w:szCs w:val="32"/>
        </w:rPr>
        <w:t>）基本材料</w:t>
      </w:r>
    </w:p>
    <w:p>
      <w:pPr>
        <w:widowControl/>
        <w:shd w:val="clear" w:color="auto" w:fill="FFFFFF"/>
        <w:spacing w:beforeLines="0" w:afterLines="0" w:line="560" w:lineRule="exact"/>
        <w:ind w:firstLine="640" w:firstLineChars="20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楷体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登录广东政务服务网（http://www.gdzwfw.gov.cn/）—深圳市—市</w:t>
      </w:r>
      <w:r>
        <w:rPr>
          <w:rFonts w:ascii="仿宋_GB2312" w:hAnsi="仿宋_GB2312" w:eastAsia="仿宋_GB2312"/>
          <w:color w:val="auto"/>
          <w:sz w:val="32"/>
          <w:szCs w:val="32"/>
        </w:rPr>
        <w:t>商务局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—搜索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促进外贸转型升级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资助</w:t>
      </w:r>
      <w:r>
        <w:rPr>
          <w:rFonts w:hint="default" w:ascii="仿宋_GB2312" w:hAnsi="仿宋_GB2312" w:eastAsia="仿宋_GB2312" w:cs="仿宋_GB2312"/>
          <w:bCs w:val="0"/>
          <w:color w:val="auto"/>
          <w:kern w:val="2"/>
          <w:sz w:val="32"/>
          <w:szCs w:val="32"/>
        </w:rPr>
        <w:t>事项，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在线填报申请书，提供通过该系统打印的申请书纸质文件原件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7"/>
        <w:widowControl/>
        <w:wordWrap w:val="0"/>
        <w:spacing w:beforeAutospacing="0" w:afterAutospacing="0" w:line="560" w:lineRule="exact"/>
        <w:ind w:firstLine="640"/>
        <w:jc w:val="both"/>
        <w:rPr>
          <w:rFonts w:hint="eastAsia" w:ascii="仿宋_GB2312" w:hAnsi="仿宋_GB2312" w:eastAsia="仿宋_GB2312" w:cstheme="minorBidi"/>
          <w:bCs w:val="0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theme="minorBidi"/>
          <w:color w:val="auto"/>
          <w:spacing w:val="0"/>
          <w:kern w:val="2"/>
          <w:sz w:val="32"/>
          <w:szCs w:val="32"/>
          <w:lang w:val="en-US" w:eastAsia="zh-CN"/>
        </w:rPr>
        <w:t>2.申报单位为</w:t>
      </w:r>
      <w:r>
        <w:rPr>
          <w:rFonts w:hint="eastAsia" w:ascii="仿宋_GB2312" w:hAnsi="仿宋_GB2312" w:eastAsia="仿宋_GB2312" w:cstheme="minorBidi"/>
          <w:bCs w:val="0"/>
          <w:color w:val="auto"/>
          <w:kern w:val="2"/>
          <w:sz w:val="32"/>
          <w:szCs w:val="32"/>
        </w:rPr>
        <w:t>企业法人</w:t>
      </w:r>
      <w:r>
        <w:rPr>
          <w:rFonts w:hint="eastAsia" w:ascii="仿宋_GB2312" w:hAnsi="仿宋_GB2312" w:eastAsia="仿宋_GB2312" w:cstheme="minorBidi"/>
          <w:bCs w:val="0"/>
          <w:color w:val="auto"/>
          <w:kern w:val="2"/>
          <w:sz w:val="32"/>
          <w:szCs w:val="32"/>
          <w:lang w:val="en-US" w:eastAsia="zh-CN"/>
        </w:rPr>
        <w:t>的，</w:t>
      </w:r>
      <w:r>
        <w:rPr>
          <w:rFonts w:hint="eastAsia" w:ascii="仿宋_GB2312" w:hAnsi="仿宋_GB2312" w:eastAsia="仿宋_GB2312" w:cstheme="minorBidi"/>
          <w:bCs w:val="0"/>
          <w:color w:val="auto"/>
          <w:kern w:val="2"/>
          <w:sz w:val="32"/>
          <w:szCs w:val="32"/>
        </w:rPr>
        <w:t>提供营业执照副本或营业执照</w:t>
      </w:r>
      <w:r>
        <w:rPr>
          <w:rFonts w:hint="eastAsia" w:ascii="仿宋_GB2312" w:hAnsi="仿宋_GB2312" w:eastAsia="仿宋_GB2312" w:cstheme="minorBidi"/>
          <w:bCs w:val="0"/>
          <w:color w:val="auto"/>
          <w:kern w:val="2"/>
          <w:sz w:val="32"/>
          <w:szCs w:val="32"/>
          <w:lang w:eastAsia="zh-CN"/>
        </w:rPr>
        <w:t>电子版；</w:t>
      </w:r>
      <w:r>
        <w:rPr>
          <w:rFonts w:hint="eastAsia" w:ascii="仿宋_GB2312" w:hAnsi="仿宋_GB2312" w:eastAsia="仿宋_GB2312" w:cstheme="minorBidi"/>
          <w:color w:val="auto"/>
          <w:spacing w:val="0"/>
          <w:kern w:val="2"/>
          <w:sz w:val="32"/>
          <w:szCs w:val="32"/>
          <w:lang w:val="en-US" w:eastAsia="zh-CN"/>
        </w:rPr>
        <w:t>申报单位为</w:t>
      </w:r>
      <w:r>
        <w:rPr>
          <w:rFonts w:hint="eastAsia" w:ascii="仿宋_GB2312" w:hAnsi="仿宋_GB2312" w:eastAsia="仿宋_GB2312" w:cstheme="minorBidi"/>
          <w:bCs w:val="0"/>
          <w:color w:val="auto"/>
          <w:kern w:val="2"/>
          <w:sz w:val="32"/>
          <w:szCs w:val="32"/>
        </w:rPr>
        <w:t>社会组织</w:t>
      </w:r>
      <w:r>
        <w:rPr>
          <w:rFonts w:hint="eastAsia" w:ascii="仿宋_GB2312" w:hAnsi="仿宋_GB2312" w:eastAsia="仿宋_GB2312" w:cstheme="minorBidi"/>
          <w:bCs w:val="0"/>
          <w:color w:val="auto"/>
          <w:kern w:val="2"/>
          <w:sz w:val="32"/>
          <w:szCs w:val="32"/>
          <w:lang w:val="en-US" w:eastAsia="zh-CN"/>
        </w:rPr>
        <w:t>的，</w:t>
      </w:r>
      <w:r>
        <w:rPr>
          <w:rFonts w:hint="eastAsia" w:ascii="仿宋_GB2312" w:hAnsi="仿宋_GB2312" w:eastAsia="仿宋_GB2312" w:cstheme="minorBidi"/>
          <w:bCs w:val="0"/>
          <w:color w:val="auto"/>
          <w:kern w:val="2"/>
          <w:sz w:val="32"/>
          <w:szCs w:val="32"/>
        </w:rPr>
        <w:t>提供社会组织登记证复印件</w:t>
      </w:r>
      <w:r>
        <w:rPr>
          <w:rFonts w:hint="eastAsia" w:ascii="仿宋_GB2312" w:hAnsi="仿宋_GB2312" w:eastAsia="仿宋_GB2312" w:cstheme="minorBidi"/>
          <w:bCs w:val="0"/>
          <w:color w:val="auto"/>
          <w:kern w:val="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3.经基地所在地区级商务主管部门确认为基地工作站的确认函（附件2）。</w:t>
      </w:r>
    </w:p>
    <w:p>
      <w:pPr>
        <w:widowControl w:val="0"/>
        <w:shd w:val="clear"/>
        <w:spacing w:beforeLines="0" w:afterLines="0" w:line="560" w:lineRule="exact"/>
        <w:ind w:firstLine="640" w:firstLineChars="200"/>
        <w:rPr>
          <w:rFonts w:hint="eastAsia" w:ascii="仿宋_GB2312" w:hAnsi="仿宋_GB2312" w:eastAsia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楷体_GB2312"/>
          <w:b w:val="0"/>
          <w:bCs w:val="0"/>
          <w:color w:val="auto"/>
          <w:sz w:val="32"/>
          <w:szCs w:val="32"/>
        </w:rPr>
        <w:t>（</w:t>
      </w:r>
      <w:r>
        <w:rPr>
          <w:rFonts w:hint="eastAsia" w:ascii="仿宋_GB2312" w:hAnsi="仿宋_GB2312" w:eastAsia="楷体_GB2312"/>
          <w:b w:val="0"/>
          <w:bCs w:val="0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楷体_GB2312"/>
          <w:b w:val="0"/>
          <w:bCs w:val="0"/>
          <w:color w:val="auto"/>
          <w:sz w:val="32"/>
          <w:szCs w:val="32"/>
        </w:rPr>
        <w:t>）</w:t>
      </w:r>
      <w:r>
        <w:rPr>
          <w:rFonts w:hint="eastAsia" w:ascii="仿宋_GB2312" w:hAnsi="仿宋_GB2312" w:eastAsia="楷体_GB2312"/>
          <w:b w:val="0"/>
          <w:bCs w:val="0"/>
          <w:color w:val="auto"/>
          <w:sz w:val="32"/>
          <w:szCs w:val="32"/>
          <w:lang w:val="en-US" w:eastAsia="zh-CN"/>
        </w:rPr>
        <w:t>项目材料</w:t>
      </w:r>
      <w:r>
        <w:rPr>
          <w:rFonts w:hint="eastAsia" w:ascii="仿宋_GB2312" w:hAnsi="仿宋_GB2312" w:eastAsia="楷体_GB2312"/>
          <w:b/>
          <w:bCs/>
          <w:color w:val="auto"/>
          <w:sz w:val="32"/>
          <w:szCs w:val="32"/>
          <w:lang w:val="en-US" w:eastAsia="zh-CN"/>
        </w:rPr>
        <w:t>。</w:t>
      </w:r>
    </w:p>
    <w:p>
      <w:pPr>
        <w:pStyle w:val="7"/>
        <w:widowControl/>
        <w:wordWrap w:val="0"/>
        <w:spacing w:beforeLines="0" w:beforeAutospacing="0" w:afterLines="0" w:afterAutospacing="0" w:line="560" w:lineRule="exact"/>
        <w:ind w:firstLine="640"/>
        <w:jc w:val="both"/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1.涉及加强基地管理的，应提供数据具体内容、统计编制说明及通过商务部业务系统统一平台报送半年度、年度数据情况的佐证材料，提供年度工作总结计划书和各季度基地建设信息宣传材料。</w:t>
      </w:r>
    </w:p>
    <w:p>
      <w:pPr>
        <w:pStyle w:val="7"/>
        <w:widowControl/>
        <w:wordWrap w:val="0"/>
        <w:spacing w:beforeLines="0" w:beforeAutospacing="0" w:afterLines="0" w:afterAutospacing="0" w:line="560" w:lineRule="exact"/>
        <w:ind w:firstLine="640"/>
        <w:jc w:val="both"/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2.涉及企业调研的，应提供企业调研报告全文、调研有关图片及已报送商务主管部门的佐证材料。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bidi w:val="0"/>
        <w:adjustRightInd/>
        <w:spacing w:beforeLines="0" w:afterLines="0" w:line="560" w:lineRule="exact"/>
        <w:ind w:firstLine="640" w:firstLineChars="200"/>
        <w:outlineLvl w:val="9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theme="minorBidi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3.举办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促进外贸公益性培训的，应提供培训工作总结，包括培训内容、参加企业情况和取得成效等；提供组织企业参加培训的通知、企业签到表、活动现场图片等。</w:t>
      </w:r>
    </w:p>
    <w:p>
      <w:pPr>
        <w:pStyle w:val="7"/>
        <w:widowControl/>
        <w:wordWrap w:val="0"/>
        <w:spacing w:beforeLines="0" w:beforeAutospacing="0" w:afterLines="0" w:afterAutospacing="0" w:line="560" w:lineRule="exact"/>
        <w:ind w:firstLine="640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举办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对外交流对接活动、基地品牌整体</w:t>
      </w:r>
      <w:r>
        <w:rPr>
          <w:rFonts w:hint="eastAsia" w:ascii="Times New Roman" w:hAnsi="Times New Roman" w:eastAsia="仿宋_GB2312"/>
          <w:color w:val="191919"/>
          <w:sz w:val="32"/>
          <w:szCs w:val="32"/>
        </w:rPr>
        <w:t>宣传推广</w:t>
      </w:r>
      <w:r>
        <w:rPr>
          <w:rFonts w:hint="eastAsia" w:ascii="Times New Roman" w:hAnsi="Times New Roman" w:eastAsia="仿宋_GB2312"/>
          <w:color w:val="191919"/>
          <w:sz w:val="32"/>
          <w:szCs w:val="32"/>
          <w:lang w:val="en-US" w:eastAsia="zh-CN"/>
        </w:rPr>
        <w:t>活动或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市场采购等外贸新业态辅导活动</w:t>
      </w:r>
      <w:r>
        <w:rPr>
          <w:rFonts w:hint="eastAsia" w:ascii="Times New Roman" w:hAnsi="Times New Roman" w:eastAsia="仿宋_GB2312"/>
          <w:color w:val="191919"/>
          <w:sz w:val="32"/>
          <w:szCs w:val="32"/>
          <w:lang w:val="en-US" w:eastAsia="zh-CN"/>
        </w:rPr>
        <w:t>的，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应提供活动总结情况，包括活动内容、过程和成效等；提供开展活动的有效证明文件，包括组织活动的通知、企业签到表、活动现场图片等。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Lines="0" w:beforeAutospacing="0" w:after="0" w:afterLines="0" w:afterAutospacing="0" w:line="560" w:lineRule="exact"/>
        <w:ind w:left="0" w:right="0" w:firstLine="0"/>
        <w:jc w:val="both"/>
        <w:rPr>
          <w:rFonts w:hint="eastAsia" w:ascii="仿宋_GB2312" w:hAnsi="仿宋_GB2312" w:eastAsia="楷体_GB2312" w:cs="楷体_GB2312"/>
          <w:b/>
          <w:bCs/>
          <w:i w:val="0"/>
          <w:caps w:val="0"/>
          <w:color w:val="auto"/>
          <w:spacing w:val="0"/>
          <w:kern w:val="2"/>
          <w:sz w:val="32"/>
          <w:szCs w:val="32"/>
        </w:rPr>
      </w:pPr>
      <w:r>
        <w:rPr>
          <w:rFonts w:hint="eastAsia" w:ascii="仿宋_GB2312" w:hAnsi="仿宋_GB2312" w:eastAsia="楷体_GB2312" w:cs="楷体_GB2312"/>
          <w:b/>
          <w:bCs/>
          <w:i w:val="0"/>
          <w:caps w:val="0"/>
          <w:color w:val="auto"/>
          <w:spacing w:val="0"/>
          <w:sz w:val="27"/>
          <w:szCs w:val="27"/>
          <w:shd w:val="clear" w:fill="FFFFFF"/>
        </w:rPr>
        <w:t>　</w:t>
      </w:r>
      <w:r>
        <w:rPr>
          <w:rFonts w:hint="eastAsia" w:ascii="仿宋_GB2312" w:hAnsi="仿宋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　</w:t>
      </w:r>
      <w:r>
        <w:rPr>
          <w:rFonts w:hint="eastAsia" w:ascii="仿宋_GB2312" w:hAnsi="仿宋_GB2312" w:eastAsia="楷体_GB2312" w:cs="楷体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fill="auto"/>
        </w:rPr>
        <w:t>（三）申报材料要求</w:t>
      </w:r>
    </w:p>
    <w:p>
      <w:pPr>
        <w:pStyle w:val="7"/>
        <w:widowControl/>
        <w:wordWrap w:val="0"/>
        <w:spacing w:beforeAutospacing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以上材料均需加盖企业公章，多页的还需加盖骑缝公章；一式两份，A4纸正反面打印/复印，非空白页需（含封面）连续编写页码，装订成册（胶装）。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Lines="0" w:beforeAutospacing="0" w:afterLines="0" w:afterAutospacing="0" w:line="560" w:lineRule="exact"/>
        <w:ind w:firstLine="640" w:firstLineChars="200"/>
        <w:rPr>
          <w:rFonts w:ascii="仿宋_GB2312" w:hAnsi="仿宋_GB2312" w:eastAsia="黑体"/>
          <w:color w:val="auto"/>
          <w:sz w:val="32"/>
          <w:szCs w:val="32"/>
        </w:rPr>
      </w:pPr>
      <w:r>
        <w:rPr>
          <w:rFonts w:hint="eastAsia" w:ascii="仿宋_GB2312" w:hAnsi="仿宋_GB2312" w:eastAsia="黑体"/>
          <w:color w:val="auto"/>
          <w:sz w:val="32"/>
          <w:szCs w:val="32"/>
        </w:rPr>
        <w:t>七、申请表格</w:t>
      </w:r>
    </w:p>
    <w:p>
      <w:pPr>
        <w:spacing w:beforeLines="0" w:afterLines="0" w:line="560" w:lineRule="exact"/>
        <w:ind w:firstLine="640" w:firstLineChars="200"/>
        <w:rPr>
          <w:rFonts w:ascii="仿宋_GB2312" w:hAnsi="仿宋_GB2312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本指南第六条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</w:rPr>
        <w:t>）所规定申请书。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黑体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黑体"/>
          <w:color w:val="auto"/>
          <w:sz w:val="32"/>
          <w:szCs w:val="32"/>
        </w:rPr>
        <w:t>八、受理</w:t>
      </w:r>
      <w:r>
        <w:rPr>
          <w:rFonts w:hint="eastAsia" w:ascii="仿宋_GB2312" w:hAnsi="仿宋_GB2312" w:eastAsia="黑体"/>
          <w:color w:val="auto"/>
          <w:sz w:val="32"/>
          <w:szCs w:val="32"/>
          <w:lang w:val="en-US" w:eastAsia="zh-CN"/>
        </w:rPr>
        <w:t>信息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（一）受理机关：深圳市商务局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（二）受理时间</w:t>
      </w:r>
    </w:p>
    <w:p>
      <w:pPr>
        <w:spacing w:beforeLines="0" w:afterLines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网络填报时间：202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日—202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:00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spacing w:beforeLines="0" w:afterLines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材料提交时间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日—202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45；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在上述规定时间内在线填报、提交材料，逾期不予受理。</w:t>
      </w:r>
    </w:p>
    <w:p>
      <w:pPr>
        <w:spacing w:beforeLines="-2147483648" w:afterLines="-2147483648"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（三）受理地点：深圳市福田区福中三路市民中心B区市行政服务大厅西厅综合窗口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注：为做好疫情防控，减少人员聚集，到深圳市行政服务大厅提交材料需提前预约。预约指南：“i深圳”APP或关注“深圳行政服务大厅”微信公众号。操作流程：【办事预约】或【预约取号】—【深圳市行政服务大厅西厅】。疫情期间，请按照预约时段，错峰提交材料）。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（四）</w:t>
      </w:r>
      <w:r>
        <w:rPr>
          <w:rFonts w:hint="eastAsia" w:ascii="仿宋_GB2312" w:eastAsia="仿宋_GB2312"/>
          <w:sz w:val="32"/>
          <w:szCs w:val="32"/>
        </w:rPr>
        <w:t>项目申报咨询电话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0755-88102091；</w:t>
      </w:r>
      <w:r>
        <w:rPr>
          <w:rFonts w:hint="eastAsia" w:ascii="仿宋_GB2312" w:hAnsi="仿宋_GB2312" w:eastAsia="仿宋_GB2312" w:cs="仿宋_GB2312"/>
          <w:sz w:val="32"/>
          <w:szCs w:val="32"/>
        </w:rPr>
        <w:t>系统技术服务电话：0755-25331216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beforeLines="0" w:afterLines="0" w:line="560" w:lineRule="exact"/>
        <w:ind w:firstLine="640" w:firstLineChars="200"/>
        <w:rPr>
          <w:rFonts w:ascii="仿宋_GB2312" w:hAnsi="仿宋_GB2312" w:eastAsia="黑体"/>
          <w:color w:val="auto"/>
          <w:sz w:val="32"/>
          <w:szCs w:val="32"/>
        </w:rPr>
      </w:pPr>
      <w:r>
        <w:rPr>
          <w:rFonts w:hint="eastAsia" w:ascii="仿宋_GB2312" w:hAnsi="仿宋_GB2312" w:eastAsia="黑体"/>
          <w:color w:val="auto"/>
          <w:sz w:val="32"/>
          <w:szCs w:val="32"/>
        </w:rPr>
        <w:t>九、申请决定机关</w:t>
      </w:r>
    </w:p>
    <w:p>
      <w:pPr>
        <w:spacing w:beforeLines="0" w:afterLines="0" w:line="560" w:lineRule="exact"/>
        <w:ind w:firstLine="640" w:firstLineChars="20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深圳市商务局</w:t>
      </w:r>
    </w:p>
    <w:p>
      <w:pPr>
        <w:tabs>
          <w:tab w:val="center" w:pos="4153"/>
        </w:tabs>
        <w:spacing w:beforeLines="0" w:afterLines="0" w:line="560" w:lineRule="exact"/>
        <w:ind w:firstLine="640" w:firstLineChars="200"/>
        <w:rPr>
          <w:rFonts w:ascii="仿宋_GB2312" w:hAnsi="仿宋_GB2312" w:eastAsia="黑体"/>
          <w:color w:val="auto"/>
          <w:sz w:val="32"/>
          <w:szCs w:val="32"/>
        </w:rPr>
      </w:pPr>
      <w:r>
        <w:rPr>
          <w:rFonts w:hint="eastAsia" w:ascii="仿宋_GB2312" w:hAnsi="仿宋_GB2312" w:eastAsia="黑体"/>
          <w:color w:val="auto"/>
          <w:sz w:val="32"/>
          <w:szCs w:val="32"/>
        </w:rPr>
        <w:t>十、办理流程</w:t>
      </w:r>
      <w:r>
        <w:rPr>
          <w:rFonts w:hint="eastAsia" w:ascii="仿宋_GB2312" w:hAnsi="仿宋_GB2312" w:eastAsia="黑体"/>
          <w:color w:val="auto"/>
          <w:sz w:val="32"/>
          <w:szCs w:val="32"/>
        </w:rPr>
        <w:tab/>
      </w:r>
    </w:p>
    <w:p>
      <w:pPr>
        <w:spacing w:line="560" w:lineRule="exact"/>
        <w:ind w:firstLine="640" w:firstLineChars="200"/>
        <w:outlineLvl w:val="0"/>
        <w:rPr>
          <w:rFonts w:hint="eastAsia" w:ascii="仿宋_GB2312" w:hAnsi="仿宋_GB2312" w:eastAsia="仿宋_GB2312"/>
          <w:color w:val="auto"/>
          <w:kern w:val="2"/>
          <w:sz w:val="32"/>
          <w:szCs w:val="32"/>
          <w:lang w:bidi="ar"/>
        </w:rPr>
      </w:pPr>
      <w:r>
        <w:rPr>
          <w:rFonts w:hint="eastAsia" w:ascii="仿宋_GB2312" w:hAnsi="仿宋_GB2312" w:eastAsia="仿宋_GB2312"/>
          <w:color w:val="auto"/>
          <w:kern w:val="2"/>
          <w:sz w:val="32"/>
          <w:szCs w:val="32"/>
          <w:lang w:val="en-US" w:eastAsia="zh-CN" w:bidi="ar"/>
        </w:rPr>
        <w:t>申请人</w:t>
      </w:r>
      <w:r>
        <w:rPr>
          <w:rFonts w:hint="eastAsia" w:ascii="仿宋_GB2312" w:hAnsi="仿宋_GB2312" w:eastAsia="仿宋_GB2312"/>
          <w:color w:val="auto"/>
          <w:sz w:val="32"/>
          <w:szCs w:val="32"/>
          <w:lang w:bidi="ar"/>
        </w:rPr>
        <w:t>网上申报</w:t>
      </w:r>
      <w:r>
        <w:rPr>
          <w:rFonts w:hint="eastAsia" w:ascii="仿宋_GB2312" w:hAnsi="仿宋_GB2312" w:eastAsia="仿宋_GB2312"/>
          <w:color w:val="auto"/>
          <w:kern w:val="2"/>
          <w:sz w:val="32"/>
          <w:szCs w:val="32"/>
          <w:lang w:bidi="ar"/>
        </w:rPr>
        <w:t>——</w:t>
      </w:r>
      <w:r>
        <w:rPr>
          <w:rFonts w:hint="eastAsia" w:ascii="仿宋_GB2312" w:hAnsi="仿宋_GB2312" w:eastAsia="仿宋_GB2312"/>
          <w:color w:val="auto"/>
          <w:sz w:val="32"/>
          <w:szCs w:val="32"/>
          <w:lang w:bidi="ar"/>
        </w:rPr>
        <w:t>提交申请材料——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 w:bidi="ar"/>
        </w:rPr>
        <w:t>市商务局开展</w:t>
      </w:r>
      <w:r>
        <w:rPr>
          <w:rFonts w:hint="eastAsia" w:ascii="仿宋_GB2312" w:hAnsi="仿宋_GB2312" w:eastAsia="仿宋_GB2312"/>
          <w:color w:val="auto"/>
          <w:kern w:val="2"/>
          <w:sz w:val="32"/>
          <w:szCs w:val="32"/>
          <w:lang w:val="en-US" w:eastAsia="zh-CN" w:bidi="ar"/>
        </w:rPr>
        <w:t>形式审查</w:t>
      </w:r>
      <w:r>
        <w:rPr>
          <w:rFonts w:hint="eastAsia" w:ascii="仿宋_GB2312" w:hAnsi="仿宋_GB2312" w:eastAsia="仿宋_GB2312"/>
          <w:color w:val="auto"/>
          <w:kern w:val="2"/>
          <w:sz w:val="32"/>
          <w:szCs w:val="32"/>
          <w:lang w:bidi="ar"/>
        </w:rPr>
        <w:t>——</w:t>
      </w:r>
      <w:r>
        <w:rPr>
          <w:rFonts w:hint="eastAsia" w:ascii="仿宋_GB2312" w:hAnsi="仿宋_GB2312" w:eastAsia="仿宋_GB2312"/>
          <w:color w:val="auto"/>
          <w:kern w:val="2"/>
          <w:sz w:val="32"/>
          <w:szCs w:val="32"/>
          <w:lang w:val="en-US" w:eastAsia="zh-CN" w:bidi="ar"/>
        </w:rPr>
        <w:t>实质审查（资质审查、统计数据核查</w:t>
      </w:r>
      <w:r>
        <w:rPr>
          <w:rFonts w:hint="eastAsia" w:ascii="仿宋_GB2312" w:hAnsi="仿宋_GB2312" w:eastAsia="仿宋_GB2312"/>
          <w:color w:val="auto"/>
          <w:kern w:val="2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/>
          <w:color w:val="auto"/>
          <w:kern w:val="2"/>
          <w:sz w:val="32"/>
          <w:szCs w:val="32"/>
          <w:lang w:val="en-US" w:eastAsia="zh-CN" w:bidi="ar"/>
        </w:rPr>
        <w:t>失信联合惩戒核查等）——专项</w:t>
      </w:r>
      <w:r>
        <w:rPr>
          <w:rFonts w:hint="eastAsia" w:ascii="仿宋_GB2312" w:hAnsi="仿宋_GB2312" w:eastAsia="仿宋_GB2312"/>
          <w:color w:val="auto"/>
          <w:kern w:val="2"/>
          <w:sz w:val="32"/>
          <w:szCs w:val="32"/>
          <w:lang w:bidi="ar"/>
        </w:rPr>
        <w:t>审计</w:t>
      </w:r>
      <w:r>
        <w:rPr>
          <w:rFonts w:hint="eastAsia" w:ascii="仿宋_GB2312" w:hAnsi="仿宋_GB2312" w:eastAsia="仿宋_GB2312"/>
          <w:color w:val="auto"/>
          <w:kern w:val="2"/>
          <w:sz w:val="32"/>
          <w:szCs w:val="32"/>
          <w:lang w:eastAsia="zh-CN" w:bidi="ar"/>
        </w:rPr>
        <w:t>——</w:t>
      </w:r>
      <w:r>
        <w:rPr>
          <w:rFonts w:hint="eastAsia" w:ascii="仿宋_GB2312" w:hAnsi="仿宋_GB2312" w:eastAsia="仿宋_GB2312"/>
          <w:color w:val="auto"/>
          <w:kern w:val="2"/>
          <w:sz w:val="32"/>
          <w:szCs w:val="32"/>
          <w:lang w:val="en-US" w:eastAsia="zh-CN" w:bidi="ar"/>
        </w:rPr>
        <w:t>根据需要征求有关单位意见（是否重复资助、是否拖欠应缴还的财政性资金、是否存在其他重大违法违规行为等）</w:t>
      </w:r>
      <w:r>
        <w:rPr>
          <w:rFonts w:hint="eastAsia" w:ascii="仿宋_GB2312" w:hAnsi="仿宋_GB2312" w:eastAsia="仿宋_GB2312"/>
          <w:color w:val="auto"/>
          <w:kern w:val="2"/>
          <w:sz w:val="32"/>
          <w:szCs w:val="32"/>
          <w:lang w:bidi="ar"/>
        </w:rPr>
        <w:t>——</w:t>
      </w:r>
      <w:r>
        <w:rPr>
          <w:rFonts w:hint="eastAsia" w:ascii="仿宋_GB2312" w:hAnsi="仿宋_GB2312" w:eastAsia="仿宋_GB2312"/>
          <w:color w:val="auto"/>
          <w:kern w:val="2"/>
          <w:sz w:val="32"/>
          <w:szCs w:val="32"/>
          <w:lang w:val="en-US" w:eastAsia="zh-CN" w:bidi="ar"/>
        </w:rPr>
        <w:t>拟</w:t>
      </w:r>
      <w:r>
        <w:rPr>
          <w:rFonts w:hint="eastAsia" w:ascii="仿宋_GB2312" w:hAnsi="仿宋_GB2312" w:eastAsia="仿宋_GB2312"/>
          <w:color w:val="auto"/>
          <w:sz w:val="32"/>
          <w:szCs w:val="32"/>
          <w:lang w:bidi="ar"/>
        </w:rPr>
        <w:t>定资助计划</w:t>
      </w:r>
      <w:r>
        <w:rPr>
          <w:rFonts w:hint="eastAsia" w:ascii="仿宋_GB2312" w:hAnsi="仿宋_GB2312" w:eastAsia="仿宋_GB2312"/>
          <w:color w:val="auto"/>
          <w:kern w:val="2"/>
          <w:sz w:val="32"/>
          <w:szCs w:val="32"/>
          <w:lang w:bidi="ar"/>
        </w:rPr>
        <w:t>——</w:t>
      </w:r>
      <w:r>
        <w:rPr>
          <w:rFonts w:hint="eastAsia" w:ascii="仿宋_GB2312" w:hAnsi="仿宋_GB2312" w:eastAsia="仿宋_GB2312"/>
          <w:color w:val="auto"/>
          <w:sz w:val="32"/>
          <w:szCs w:val="32"/>
          <w:lang w:bidi="ar"/>
        </w:rPr>
        <w:t>社会公示</w:t>
      </w:r>
      <w:r>
        <w:rPr>
          <w:rFonts w:hint="eastAsia" w:ascii="仿宋_GB2312" w:hAnsi="仿宋_GB2312" w:eastAsia="仿宋_GB2312"/>
          <w:color w:val="auto"/>
          <w:kern w:val="2"/>
          <w:sz w:val="32"/>
          <w:szCs w:val="32"/>
          <w:lang w:bidi="ar"/>
        </w:rPr>
        <w:t>——</w:t>
      </w:r>
      <w:r>
        <w:rPr>
          <w:rFonts w:hint="eastAsia" w:ascii="仿宋_GB2312" w:hAnsi="仿宋_GB2312" w:eastAsia="仿宋_GB2312"/>
          <w:color w:val="auto"/>
          <w:kern w:val="2"/>
          <w:sz w:val="32"/>
          <w:szCs w:val="32"/>
          <w:lang w:val="en-US" w:eastAsia="zh-CN" w:bidi="ar"/>
        </w:rPr>
        <w:t>核定资助计划——办理拨款手续——</w:t>
      </w:r>
      <w:r>
        <w:rPr>
          <w:rFonts w:hint="eastAsia" w:ascii="仿宋_GB2312" w:hAnsi="仿宋_GB2312" w:eastAsia="仿宋_GB2312"/>
          <w:color w:val="auto"/>
          <w:kern w:val="2"/>
          <w:sz w:val="32"/>
          <w:szCs w:val="32"/>
          <w:lang w:bidi="ar"/>
        </w:rPr>
        <w:t>拨付资金。</w:t>
      </w:r>
    </w:p>
    <w:p>
      <w:pPr>
        <w:spacing w:beforeLines="0" w:afterLines="0" w:line="560" w:lineRule="exact"/>
        <w:ind w:firstLine="640" w:firstLineChars="200"/>
        <w:rPr>
          <w:rFonts w:ascii="仿宋_GB2312" w:hAnsi="仿宋_GB2312" w:eastAsia="黑体"/>
          <w:color w:val="auto"/>
          <w:sz w:val="32"/>
          <w:szCs w:val="32"/>
        </w:rPr>
      </w:pPr>
      <w:r>
        <w:rPr>
          <w:rFonts w:hint="eastAsia" w:ascii="仿宋_GB2312" w:hAnsi="仿宋_GB2312" w:eastAsia="黑体"/>
          <w:color w:val="auto"/>
          <w:sz w:val="32"/>
          <w:szCs w:val="32"/>
        </w:rPr>
        <w:t>十一、办理时限</w:t>
      </w:r>
    </w:p>
    <w:p>
      <w:pPr>
        <w:spacing w:beforeLines="0" w:afterLines="0" w:line="560" w:lineRule="exact"/>
        <w:ind w:firstLine="640" w:firstLineChars="20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根据财政部、商务部202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年度工作通知要求办理。</w:t>
      </w:r>
    </w:p>
    <w:p>
      <w:pPr>
        <w:spacing w:beforeLines="0" w:afterLines="0" w:line="560" w:lineRule="exact"/>
        <w:ind w:firstLine="640" w:firstLineChars="200"/>
        <w:rPr>
          <w:rFonts w:ascii="仿宋_GB2312" w:hAnsi="仿宋_GB2312" w:eastAsia="黑体"/>
          <w:color w:val="auto"/>
          <w:sz w:val="32"/>
          <w:szCs w:val="32"/>
        </w:rPr>
      </w:pPr>
      <w:r>
        <w:rPr>
          <w:rFonts w:hint="eastAsia" w:ascii="仿宋_GB2312" w:hAnsi="仿宋_GB2312" w:eastAsia="黑体"/>
          <w:color w:val="auto"/>
          <w:sz w:val="32"/>
          <w:szCs w:val="32"/>
        </w:rPr>
        <w:t>十二、证件及有效期</w:t>
      </w:r>
    </w:p>
    <w:p>
      <w:pPr>
        <w:spacing w:beforeLines="0" w:afterLines="0" w:line="560" w:lineRule="exact"/>
        <w:ind w:firstLine="640" w:firstLineChars="200"/>
        <w:contextualSpacing/>
        <w:outlineLvl w:val="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证件：无</w:t>
      </w:r>
    </w:p>
    <w:p>
      <w:pPr>
        <w:spacing w:beforeLines="0" w:afterLines="0" w:line="560" w:lineRule="exact"/>
        <w:ind w:firstLine="640" w:firstLineChars="200"/>
        <w:contextualSpacing/>
        <w:outlineLvl w:val="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有效期限：无</w:t>
      </w:r>
    </w:p>
    <w:p>
      <w:pPr>
        <w:spacing w:beforeLines="0" w:afterLines="0" w:line="560" w:lineRule="exact"/>
        <w:ind w:firstLine="640" w:firstLineChars="200"/>
        <w:rPr>
          <w:rFonts w:ascii="仿宋_GB2312" w:hAnsi="仿宋_GB2312" w:eastAsia="黑体"/>
          <w:color w:val="auto"/>
          <w:sz w:val="32"/>
          <w:szCs w:val="32"/>
        </w:rPr>
      </w:pPr>
      <w:r>
        <w:rPr>
          <w:rFonts w:hint="eastAsia" w:ascii="仿宋_GB2312" w:hAnsi="仿宋_GB2312" w:eastAsia="黑体"/>
          <w:color w:val="auto"/>
          <w:sz w:val="32"/>
          <w:szCs w:val="32"/>
        </w:rPr>
        <w:t>十三、证件的法律效力</w:t>
      </w:r>
    </w:p>
    <w:p>
      <w:pPr>
        <w:spacing w:beforeLines="0" w:afterLines="0" w:line="560" w:lineRule="exact"/>
        <w:ind w:firstLine="640" w:firstLineChars="20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无</w:t>
      </w:r>
    </w:p>
    <w:p>
      <w:pPr>
        <w:spacing w:beforeLines="0" w:afterLines="0" w:line="560" w:lineRule="exact"/>
        <w:ind w:firstLine="640" w:firstLineChars="200"/>
        <w:rPr>
          <w:rFonts w:ascii="仿宋_GB2312" w:hAnsi="仿宋_GB2312" w:eastAsia="黑体"/>
          <w:color w:val="auto"/>
          <w:sz w:val="32"/>
          <w:szCs w:val="32"/>
        </w:rPr>
      </w:pPr>
      <w:r>
        <w:rPr>
          <w:rFonts w:hint="eastAsia" w:ascii="仿宋_GB2312" w:hAnsi="仿宋_GB2312" w:eastAsia="黑体"/>
          <w:color w:val="auto"/>
          <w:sz w:val="32"/>
          <w:szCs w:val="32"/>
        </w:rPr>
        <w:t>十四、收费</w:t>
      </w:r>
    </w:p>
    <w:p>
      <w:pPr>
        <w:spacing w:beforeLines="0" w:afterLines="0" w:line="560" w:lineRule="exact"/>
        <w:ind w:firstLine="640" w:firstLineChars="20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无</w:t>
      </w:r>
    </w:p>
    <w:p>
      <w:pPr>
        <w:spacing w:beforeLines="0" w:afterLines="0" w:line="560" w:lineRule="exact"/>
        <w:ind w:firstLine="640" w:firstLineChars="200"/>
        <w:rPr>
          <w:rFonts w:ascii="仿宋_GB2312" w:hAnsi="仿宋_GB2312" w:eastAsia="黑体"/>
          <w:color w:val="auto"/>
          <w:sz w:val="32"/>
          <w:szCs w:val="32"/>
        </w:rPr>
      </w:pPr>
      <w:r>
        <w:rPr>
          <w:rFonts w:hint="eastAsia" w:ascii="仿宋_GB2312" w:hAnsi="仿宋_GB2312" w:eastAsia="黑体"/>
          <w:color w:val="auto"/>
          <w:sz w:val="32"/>
          <w:szCs w:val="32"/>
        </w:rPr>
        <w:t>十五、年审或年检</w:t>
      </w:r>
    </w:p>
    <w:p>
      <w:pPr>
        <w:spacing w:beforeLines="0" w:afterLines="0" w:line="560" w:lineRule="exact"/>
        <w:ind w:firstLine="640" w:firstLineChars="20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无</w:t>
      </w:r>
    </w:p>
    <w:p>
      <w:pPr>
        <w:spacing w:beforeLines="0" w:afterLines="0" w:line="560" w:lineRule="exact"/>
        <w:ind w:firstLine="640" w:firstLineChars="200"/>
        <w:rPr>
          <w:rFonts w:ascii="仿宋_GB2312" w:hAnsi="仿宋_GB2312" w:eastAsia="黑体"/>
          <w:color w:val="auto"/>
          <w:sz w:val="32"/>
          <w:szCs w:val="32"/>
        </w:rPr>
      </w:pPr>
      <w:r>
        <w:rPr>
          <w:rFonts w:hint="eastAsia" w:ascii="仿宋_GB2312" w:hAnsi="仿宋_GB2312" w:eastAsia="黑体"/>
          <w:color w:val="auto"/>
          <w:sz w:val="32"/>
          <w:szCs w:val="32"/>
        </w:rPr>
        <w:t>十六、监督检查和补充说明</w:t>
      </w:r>
    </w:p>
    <w:p>
      <w:pPr>
        <w:spacing w:beforeLines="0" w:afterLines="0" w:line="560" w:lineRule="exact"/>
        <w:ind w:firstLine="640" w:firstLineChars="200"/>
        <w:contextualSpacing/>
        <w:outlineLvl w:val="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（一）获得资金支持的申报单位，应当按照国家有关财务、会计制度的规定进行账务处理，严格按照规定使用资金，并自觉接受财政、商务、审计等部门的监督检查，配合商务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主管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部门开展业务、资金统计监测，妥善保管项目申报材料。</w:t>
      </w:r>
    </w:p>
    <w:p>
      <w:pPr>
        <w:spacing w:beforeLines="0" w:afterLines="0" w:line="560" w:lineRule="exact"/>
        <w:ind w:firstLine="640" w:firstLineChars="200"/>
        <w:contextualSpacing/>
        <w:outlineLvl w:val="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（二）申报单位在资金申报、使用等过程中，存在利用不正当手段骗取、截留、挤占、挪用资金等违法违规行为的，按照失信联合惩戒有关规定予以处理，并按照有关法律、法规、规章的规定追究相应责任；涉嫌犯罪的，依法移送司法机关处理；造成资金损失的，由商务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主管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部门收回资金。</w:t>
      </w:r>
    </w:p>
    <w:p>
      <w:pPr>
        <w:spacing w:beforeLines="0" w:afterLines="0" w:line="560" w:lineRule="exact"/>
        <w:ind w:firstLine="640" w:firstLineChars="200"/>
        <w:contextualSpacing/>
        <w:outlineLvl w:val="0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（三）已经资助过的项目不得重复申报；同一单位建设内容相同或部分相同项目、同一笔费用支出不得向有关部门多头申报。经核实属重复申报或多头申报的项目，将取消该单位的申报资格并追究责任。</w:t>
      </w:r>
    </w:p>
    <w:p>
      <w:pPr>
        <w:widowControl/>
        <w:adjustRightInd w:val="0"/>
        <w:snapToGrid w:val="0"/>
        <w:spacing w:beforeLines="0" w:afterLines="0" w:line="560" w:lineRule="exact"/>
        <w:ind w:firstLine="640" w:firstLineChars="20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</w:rPr>
        <w:t>资助拨款按照申请书银行账户信息办理。因</w:t>
      </w:r>
      <w:r>
        <w:rPr>
          <w:rFonts w:hint="eastAsia" w:ascii="仿宋_GB2312" w:hAnsi="仿宋_GB2312" w:eastAsia="仿宋_GB2312" w:cs="宋体"/>
          <w:strike w:val="0"/>
          <w:dstrike w:val="0"/>
          <w:color w:val="auto"/>
          <w:kern w:val="0"/>
          <w:sz w:val="32"/>
          <w:szCs w:val="32"/>
          <w:shd w:val="clear" w:color="auto" w:fill="auto"/>
          <w:lang w:val="en-US" w:eastAsia="zh-CN"/>
        </w:rPr>
        <w:t>申报单位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</w:rPr>
        <w:t>名称变化、账户信息更改或</w:t>
      </w:r>
      <w:r>
        <w:rPr>
          <w:rFonts w:hint="eastAsia" w:ascii="仿宋_GB2312" w:hAnsi="仿宋_GB2312" w:eastAsia="仿宋_GB2312" w:cs="宋体"/>
          <w:strike w:val="0"/>
          <w:dstrike w:val="0"/>
          <w:color w:val="auto"/>
          <w:kern w:val="0"/>
          <w:sz w:val="32"/>
          <w:szCs w:val="32"/>
          <w:lang w:val="en-US" w:eastAsia="zh-CN"/>
        </w:rPr>
        <w:t>申报单位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</w:rPr>
        <w:t>填写错误等原因导致拨付不成功的，原则上予以办理一次拨款信息更改并再次拨付。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应当按照要求办理资金拨款手续。</w:t>
      </w:r>
    </w:p>
    <w:p>
      <w:pPr>
        <w:snapToGrid w:val="0"/>
        <w:spacing w:beforeLines="0" w:afterLines="0" w:line="560" w:lineRule="exact"/>
        <w:ind w:firstLine="640" w:firstLineChars="200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）我局从未委托任何单位和个人为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申报单位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代理专项资金扶持计划项目申报事宜。请相关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自主申报。我局将严格按照有关标准和程序受理申请，不收取任何费用。如有任何中介机构和个人假借我局和工作人员名义向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申报单位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收取费用的，请知情者即向我局举报。</w:t>
      </w:r>
    </w:p>
    <w:p>
      <w:pPr>
        <w:snapToGrid w:val="0"/>
        <w:spacing w:beforeLines="0" w:afterLines="0" w:line="560" w:lineRule="exact"/>
        <w:ind w:firstLine="640" w:firstLineChars="200"/>
        <w:rPr>
          <w:rFonts w:hint="eastAsia" w:ascii="仿宋_GB2312" w:hAnsi="仿宋_GB2312" w:eastAsia="仿宋_GB2312"/>
          <w:color w:val="auto"/>
          <w:sz w:val="32"/>
          <w:szCs w:val="32"/>
        </w:rPr>
      </w:pPr>
    </w:p>
    <w:p>
      <w:pPr>
        <w:snapToGrid w:val="0"/>
        <w:spacing w:beforeLines="0" w:afterLines="0" w:line="560" w:lineRule="exact"/>
        <w:ind w:firstLine="640" w:firstLineChars="200"/>
        <w:rPr>
          <w:rFonts w:hint="eastAsia" w:ascii="仿宋_GB2312" w:hAnsi="仿宋_GB2312" w:eastAsia="仿宋_GB2312"/>
          <w:color w:val="auto"/>
          <w:sz w:val="32"/>
          <w:szCs w:val="32"/>
        </w:rPr>
      </w:pPr>
    </w:p>
    <w:p>
      <w:pPr>
        <w:snapToGrid w:val="0"/>
        <w:spacing w:beforeLines="0" w:afterLines="0" w:line="560" w:lineRule="exact"/>
        <w:ind w:firstLine="640" w:firstLineChars="200"/>
        <w:rPr>
          <w:rFonts w:hint="eastAsia" w:ascii="仿宋_GB2312" w:hAnsi="仿宋_GB2312" w:eastAsia="仿宋_GB2312"/>
          <w:color w:val="auto"/>
          <w:sz w:val="32"/>
          <w:szCs w:val="32"/>
        </w:rPr>
      </w:pPr>
    </w:p>
    <w:p>
      <w:pPr>
        <w:snapToGrid w:val="0"/>
        <w:spacing w:beforeLines="0" w:afterLines="0" w:line="560" w:lineRule="exact"/>
        <w:ind w:firstLine="640" w:firstLineChars="200"/>
        <w:rPr>
          <w:rFonts w:hint="eastAsia" w:ascii="仿宋_GB2312" w:hAnsi="仿宋_GB2312" w:eastAsia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国家外贸转型升级基地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</w:p>
    <w:p>
      <w:pPr>
        <w:spacing w:line="560" w:lineRule="exact"/>
        <w:ind w:firstLine="640" w:firstLineChars="200"/>
        <w:jc w:val="center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32"/>
          <w:szCs w:val="32"/>
          <w:lang w:val="en-US" w:eastAsia="zh-CN"/>
        </w:rPr>
        <w:t>（深圳市）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深圳市光明新区国家外贸转型升级基地（手表）</w:t>
      </w:r>
    </w:p>
    <w:p>
      <w:pPr>
        <w:spacing w:line="560" w:lineRule="exact"/>
        <w:ind w:firstLine="63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深圳市龙华大浪国家外贸转型升级基地（服装）</w:t>
      </w:r>
    </w:p>
    <w:p>
      <w:pPr>
        <w:spacing w:line="560" w:lineRule="exact"/>
        <w:ind w:firstLine="63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深圳市罗湖区国家外贸转型升级基地（黄金珠宝）</w:t>
      </w:r>
    </w:p>
    <w:p>
      <w:pPr>
        <w:spacing w:line="560" w:lineRule="exact"/>
        <w:ind w:firstLine="63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深圳市南山区国家外贸转型升级基地（医疗器械）</w:t>
      </w:r>
    </w:p>
    <w:p>
      <w:pPr>
        <w:spacing w:line="560" w:lineRule="exact"/>
        <w:ind w:firstLine="63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深圳市坪山区国家外贸转型升级基地（新能源汽车）</w:t>
      </w:r>
    </w:p>
    <w:p>
      <w:pPr>
        <w:wordWrap/>
        <w:spacing w:line="560" w:lineRule="exact"/>
        <w:ind w:right="800" w:firstLine="640" w:firstLineChars="200"/>
        <w:jc w:val="both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深圳市龙岗区国家外贸转型升级基地（眼镜）</w:t>
      </w:r>
    </w:p>
    <w:p>
      <w:pPr>
        <w:snapToGrid w:val="0"/>
        <w:spacing w:beforeLines="0" w:afterLines="0" w:line="560" w:lineRule="exact"/>
        <w:ind w:firstLine="640" w:firstLineChars="200"/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</w:pPr>
    </w:p>
    <w:p>
      <w:pPr>
        <w:snapToGrid w:val="0"/>
        <w:spacing w:beforeLines="0" w:afterLines="0" w:line="560" w:lineRule="exact"/>
        <w:ind w:firstLine="640" w:firstLineChars="200"/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</w:pPr>
    </w:p>
    <w:p>
      <w:pPr>
        <w:snapToGrid w:val="0"/>
        <w:spacing w:beforeLines="0" w:afterLines="0" w:line="560" w:lineRule="exact"/>
        <w:ind w:firstLine="640" w:firstLineChars="200"/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</w:pPr>
    </w:p>
    <w:p>
      <w:pPr>
        <w:snapToGrid w:val="0"/>
        <w:spacing w:beforeLines="0" w:afterLines="0" w:line="560" w:lineRule="exact"/>
        <w:ind w:firstLine="640" w:firstLineChars="200"/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</w:pPr>
    </w:p>
    <w:p>
      <w:pPr>
        <w:snapToGrid w:val="0"/>
        <w:spacing w:beforeLines="0" w:afterLines="0" w:line="560" w:lineRule="exact"/>
        <w:ind w:firstLine="640" w:firstLineChars="200"/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</w:pPr>
    </w:p>
    <w:p>
      <w:pPr>
        <w:snapToGrid w:val="0"/>
        <w:spacing w:beforeLines="0" w:afterLines="0" w:line="560" w:lineRule="exact"/>
        <w:ind w:firstLine="640" w:firstLineChars="200"/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</w:pPr>
    </w:p>
    <w:p>
      <w:pPr>
        <w:snapToGrid w:val="0"/>
        <w:spacing w:beforeLines="0" w:afterLines="0" w:line="560" w:lineRule="exact"/>
        <w:ind w:firstLine="640" w:firstLineChars="200"/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</w:pPr>
    </w:p>
    <w:p>
      <w:pPr>
        <w:snapToGrid w:val="0"/>
        <w:spacing w:beforeLines="0" w:afterLines="0" w:line="560" w:lineRule="exact"/>
        <w:ind w:firstLine="640" w:firstLineChars="200"/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</w:pPr>
    </w:p>
    <w:p>
      <w:pPr>
        <w:snapToGrid w:val="0"/>
        <w:spacing w:beforeLines="0" w:afterLines="0" w:line="560" w:lineRule="exact"/>
        <w:ind w:firstLine="640" w:firstLineChars="200"/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</w:pPr>
    </w:p>
    <w:p>
      <w:pPr>
        <w:snapToGrid w:val="0"/>
        <w:spacing w:beforeLines="0" w:afterLines="0" w:line="560" w:lineRule="exact"/>
        <w:ind w:firstLine="640" w:firstLineChars="200"/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</w:pPr>
    </w:p>
    <w:p>
      <w:pPr>
        <w:snapToGrid w:val="0"/>
        <w:spacing w:beforeLines="0" w:afterLines="0" w:line="560" w:lineRule="exact"/>
        <w:ind w:firstLine="640" w:firstLineChars="200"/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</w:pPr>
    </w:p>
    <w:p>
      <w:pPr>
        <w:snapToGrid w:val="0"/>
        <w:spacing w:beforeLines="0" w:afterLines="0" w:line="560" w:lineRule="exact"/>
        <w:ind w:firstLine="640" w:firstLineChars="200"/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</w:pPr>
    </w:p>
    <w:p>
      <w:pPr>
        <w:snapToGrid w:val="0"/>
        <w:spacing w:beforeLines="0" w:afterLines="0" w:line="560" w:lineRule="exact"/>
        <w:ind w:firstLine="640" w:firstLineChars="200"/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关于深圳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>XXX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国家外贸转型升级基地（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XXX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工作站的确认函</w:t>
      </w:r>
    </w:p>
    <w:p>
      <w:pPr>
        <w:spacing w:beforeLines="0" w:afterLines="0" w:line="560" w:lineRule="exact"/>
        <w:jc w:val="left"/>
        <w:rPr>
          <w:rFonts w:hint="default" w:ascii="FangSong_GB2312" w:hAnsi="FangSong_GB2312" w:eastAsia="FangSong_GB2312"/>
          <w:sz w:val="32"/>
          <w:lang w:val="en-US"/>
        </w:rPr>
      </w:pPr>
    </w:p>
    <w:p>
      <w:pPr>
        <w:spacing w:beforeLines="0" w:afterLines="0" w:line="560" w:lineRule="exact"/>
        <w:jc w:val="left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  <w:lang w:val="en-US" w:eastAsia="zh-CN"/>
        </w:rPr>
        <w:t>深圳市商务局</w:t>
      </w:r>
      <w:r>
        <w:rPr>
          <w:rFonts w:hint="eastAsia" w:ascii="FangSong_GB2312" w:hAnsi="FangSong_GB2312" w:eastAsia="FangSong_GB2312"/>
          <w:sz w:val="32"/>
        </w:rPr>
        <w:t>：</w:t>
      </w:r>
    </w:p>
    <w:p>
      <w:pPr>
        <w:spacing w:beforeLines="0" w:afterLines="0" w:line="560" w:lineRule="exact"/>
        <w:ind w:firstLine="640" w:firstLineChars="200"/>
        <w:jc w:val="left"/>
        <w:rPr>
          <w:rFonts w:hint="eastAsia" w:ascii="FangSong_GB2312" w:hAnsi="FangSong_GB2312" w:eastAsia="FangSong_GB2312"/>
          <w:sz w:val="32"/>
          <w:lang w:val="en-US" w:eastAsia="zh-CN"/>
        </w:rPr>
      </w:pPr>
      <w:r>
        <w:rPr>
          <w:rFonts w:hint="eastAsia" w:ascii="FangSong_GB2312" w:hAnsi="FangSong_GB2312" w:eastAsia="FangSong_GB2312"/>
          <w:sz w:val="32"/>
        </w:rPr>
        <w:t>根据《商务部关于印发&lt;国家外贸转型升级基地管理暂行办法&gt;的通知》、《</w:t>
      </w:r>
      <w:r>
        <w:rPr>
          <w:rFonts w:hint="eastAsia" w:ascii="FangSong_GB2312" w:hAnsi="FangSong_GB2312" w:eastAsia="FangSong_GB2312" w:cstheme="minorBidi"/>
          <w:sz w:val="32"/>
          <w:szCs w:val="22"/>
          <w:lang w:val="en-US" w:eastAsia="zh-CN"/>
        </w:rPr>
        <w:t>深圳市商务局</w:t>
      </w:r>
      <w:r>
        <w:rPr>
          <w:rFonts w:hint="eastAsia" w:ascii="FangSong_GB2312" w:hAnsi="FangSong_GB2312" w:eastAsia="FangSong_GB2312" w:cstheme="minorBidi"/>
          <w:sz w:val="32"/>
          <w:szCs w:val="22"/>
        </w:rPr>
        <w:t>关于加强外贸转型升级基地工作站管理工作的通知</w:t>
      </w:r>
      <w:r>
        <w:rPr>
          <w:rFonts w:hint="eastAsia" w:ascii="FangSong_GB2312" w:hAnsi="FangSong_GB2312" w:eastAsia="FangSong_GB2312"/>
          <w:sz w:val="32"/>
        </w:rPr>
        <w:t>》等</w:t>
      </w:r>
      <w:r>
        <w:rPr>
          <w:rFonts w:hint="eastAsia" w:ascii="FangSong_GB2312" w:hAnsi="FangSong_GB2312" w:eastAsia="FangSong_GB2312"/>
          <w:sz w:val="32"/>
          <w:lang w:val="en-US" w:eastAsia="zh-CN"/>
        </w:rPr>
        <w:t>要求</w:t>
      </w:r>
      <w:r>
        <w:rPr>
          <w:rFonts w:hint="eastAsia" w:ascii="FangSong_GB2312" w:hAnsi="FangSong_GB2312" w:eastAsia="FangSong_GB2312"/>
          <w:sz w:val="32"/>
        </w:rPr>
        <w:t>，</w:t>
      </w:r>
      <w:r>
        <w:rPr>
          <w:rFonts w:hint="eastAsia" w:ascii="FangSong_GB2312" w:hAnsi="FangSong_GB2312" w:eastAsia="FangSong_GB2312"/>
          <w:sz w:val="32"/>
          <w:u w:val="single"/>
          <w:lang w:val="en-US" w:eastAsia="zh-CN"/>
        </w:rPr>
        <w:t>XXX</w:t>
      </w:r>
      <w:r>
        <w:rPr>
          <w:rFonts w:hint="eastAsia" w:ascii="FangSong_GB2312" w:hAnsi="FangSong_GB2312" w:eastAsia="FangSong_GB2312"/>
          <w:sz w:val="32"/>
          <w:u w:val="none"/>
          <w:lang w:val="en-US" w:eastAsia="zh-CN"/>
        </w:rPr>
        <w:t>单位为配合我局加强</w:t>
      </w:r>
      <w:r>
        <w:rPr>
          <w:rFonts w:hint="eastAsia" w:ascii="FangSong_GB2312" w:hAnsi="FangSong_GB2312" w:eastAsia="FangSong_GB2312"/>
          <w:sz w:val="32"/>
        </w:rPr>
        <w:t>“</w:t>
      </w:r>
      <w:r>
        <w:rPr>
          <w:rFonts w:hint="eastAsia" w:ascii="FangSong_GB2312" w:hAnsi="FangSong_GB2312" w:eastAsia="FangSong_GB2312"/>
          <w:sz w:val="32"/>
          <w:lang w:val="en-US" w:eastAsia="zh-CN"/>
        </w:rPr>
        <w:t>深圳</w:t>
      </w:r>
      <w:r>
        <w:rPr>
          <w:rFonts w:hint="eastAsia" w:ascii="FangSong_GB2312" w:hAnsi="FangSong_GB2312" w:eastAsia="FangSong_GB2312"/>
          <w:sz w:val="32"/>
        </w:rPr>
        <w:t>市</w:t>
      </w:r>
      <w:r>
        <w:rPr>
          <w:rFonts w:hint="eastAsia" w:ascii="FangSong_GB2312" w:hAnsi="FangSong_GB2312" w:eastAsia="FangSong_GB2312"/>
          <w:sz w:val="32"/>
          <w:u w:val="single"/>
          <w:lang w:val="en-US" w:eastAsia="zh-CN"/>
        </w:rPr>
        <w:t>XXX</w:t>
      </w:r>
      <w:r>
        <w:rPr>
          <w:rFonts w:hint="eastAsia" w:ascii="FangSong_GB2312" w:hAnsi="FangSong_GB2312" w:eastAsia="FangSong_GB2312"/>
          <w:sz w:val="32"/>
          <w:u w:val="none"/>
          <w:lang w:val="en-US" w:eastAsia="zh-CN"/>
        </w:rPr>
        <w:t>区</w:t>
      </w:r>
      <w:r>
        <w:rPr>
          <w:rFonts w:hint="eastAsia" w:ascii="FangSong_GB2312" w:hAnsi="FangSong_GB2312" w:eastAsia="FangSong_GB2312"/>
          <w:sz w:val="32"/>
        </w:rPr>
        <w:t>国家外贸转型升级基地（</w:t>
      </w:r>
      <w:r>
        <w:rPr>
          <w:rFonts w:hint="eastAsia" w:ascii="FangSong_GB2312" w:hAnsi="FangSong_GB2312" w:eastAsia="FangSong_GB2312"/>
          <w:sz w:val="32"/>
          <w:u w:val="single"/>
          <w:lang w:val="en-US" w:eastAsia="zh-CN"/>
        </w:rPr>
        <w:t>XXX</w:t>
      </w:r>
      <w:r>
        <w:rPr>
          <w:rFonts w:hint="eastAsia" w:ascii="FangSong_GB2312" w:hAnsi="FangSong_GB2312" w:eastAsia="FangSong_GB2312"/>
          <w:sz w:val="32"/>
        </w:rPr>
        <w:t>）”</w:t>
      </w:r>
      <w:r>
        <w:rPr>
          <w:rFonts w:hint="eastAsia" w:ascii="FangSong_GB2312" w:hAnsi="FangSong_GB2312" w:eastAsia="FangSong_GB2312"/>
          <w:sz w:val="32"/>
          <w:u w:val="none"/>
          <w:lang w:val="en-US" w:eastAsia="zh-CN"/>
        </w:rPr>
        <w:t>管理服务的</w:t>
      </w:r>
      <w:r>
        <w:rPr>
          <w:rFonts w:hint="eastAsia" w:ascii="FangSong_GB2312" w:hAnsi="FangSong_GB2312" w:eastAsia="FangSong_GB2312"/>
          <w:sz w:val="32"/>
        </w:rPr>
        <w:t>基地</w:t>
      </w:r>
      <w:r>
        <w:rPr>
          <w:rFonts w:hint="eastAsia" w:ascii="FangSong_GB2312" w:hAnsi="FangSong_GB2312" w:eastAsia="FangSong_GB2312"/>
          <w:sz w:val="32"/>
          <w:lang w:val="en-US" w:eastAsia="zh-CN"/>
        </w:rPr>
        <w:t>工作站。自XXX年XX月以来负责为基地企业提供公共服务。</w:t>
      </w:r>
    </w:p>
    <w:p>
      <w:pPr>
        <w:spacing w:beforeLines="0" w:afterLines="0" w:line="560" w:lineRule="exact"/>
        <w:ind w:firstLine="640" w:firstLineChars="200"/>
        <w:jc w:val="left"/>
        <w:rPr>
          <w:rFonts w:hint="default" w:ascii="FangSong_GB2312" w:hAnsi="FangSong_GB2312" w:eastAsia="FangSong_GB2312"/>
          <w:sz w:val="32"/>
          <w:lang w:val="en-US"/>
        </w:rPr>
      </w:pPr>
      <w:r>
        <w:rPr>
          <w:rFonts w:hint="eastAsia" w:ascii="FangSong_GB2312" w:hAnsi="FangSong_GB2312" w:eastAsia="FangSong_GB2312"/>
          <w:sz w:val="32"/>
          <w:lang w:val="en-US" w:eastAsia="zh-CN"/>
        </w:rPr>
        <w:t>特此确认。</w:t>
      </w:r>
    </w:p>
    <w:p>
      <w:pPr>
        <w:spacing w:beforeLines="0" w:afterLines="0" w:line="560" w:lineRule="exact"/>
        <w:jc w:val="right"/>
        <w:rPr>
          <w:rFonts w:hint="eastAsia" w:ascii="FangSong_GB2312" w:hAnsi="FangSong_GB2312" w:eastAsia="FangSong_GB2312"/>
          <w:sz w:val="32"/>
          <w:lang w:val="en-US" w:eastAsia="zh-CN"/>
        </w:rPr>
      </w:pPr>
    </w:p>
    <w:p>
      <w:pPr>
        <w:spacing w:beforeLines="0" w:afterLines="0" w:line="560" w:lineRule="exact"/>
        <w:jc w:val="right"/>
        <w:rPr>
          <w:rFonts w:hint="eastAsia" w:ascii="FangSong_GB2312" w:hAnsi="FangSong_GB2312" w:eastAsia="FangSong_GB2312"/>
          <w:sz w:val="32"/>
          <w:lang w:val="en-US" w:eastAsia="zh-CN"/>
        </w:rPr>
      </w:pPr>
    </w:p>
    <w:p>
      <w:pPr>
        <w:spacing w:beforeLines="0" w:afterLines="0" w:line="560" w:lineRule="exact"/>
        <w:jc w:val="center"/>
        <w:rPr>
          <w:rFonts w:hint="default" w:ascii="FangSong_GB2312" w:hAnsi="FangSong_GB2312" w:eastAsia="FangSong_GB2312"/>
          <w:sz w:val="32"/>
          <w:lang w:val="en-US" w:eastAsia="zh-CN"/>
        </w:rPr>
      </w:pPr>
      <w:r>
        <w:rPr>
          <w:rFonts w:hint="eastAsia" w:ascii="FangSong_GB2312" w:hAnsi="FangSong_GB2312" w:eastAsia="FangSong_GB2312"/>
          <w:sz w:val="32"/>
          <w:lang w:val="en-US" w:eastAsia="zh-CN"/>
        </w:rPr>
        <w:t xml:space="preserve">                                   XXX</w:t>
      </w:r>
      <w:r>
        <w:rPr>
          <w:rFonts w:hint="eastAsia" w:ascii="FangSong_GB2312" w:hAnsi="FangSong_GB2312" w:eastAsia="FangSong_GB2312"/>
          <w:sz w:val="32"/>
        </w:rPr>
        <w:t>局</w:t>
      </w:r>
      <w:r>
        <w:rPr>
          <w:rFonts w:hint="eastAsia" w:ascii="FangSong_GB2312" w:hAnsi="FangSong_GB2312" w:eastAsia="FangSong_GB2312"/>
          <w:sz w:val="32"/>
          <w:lang w:val="en-US" w:eastAsia="zh-CN"/>
        </w:rPr>
        <w:t>(盖章)</w:t>
      </w:r>
    </w:p>
    <w:p>
      <w:pPr>
        <w:spacing w:line="560" w:lineRule="exact"/>
        <w:jc w:val="right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2021 年</w:t>
      </w:r>
      <w:r>
        <w:rPr>
          <w:rFonts w:hint="eastAsia" w:ascii="FangSong_GB2312" w:hAnsi="FangSong_GB2312" w:eastAsia="FangSong_GB2312"/>
          <w:sz w:val="32"/>
          <w:lang w:val="en-US" w:eastAsia="zh-CN"/>
        </w:rPr>
        <w:t>XX</w:t>
      </w:r>
      <w:r>
        <w:rPr>
          <w:rFonts w:hint="eastAsia" w:ascii="FangSong_GB2312" w:hAnsi="FangSong_GB2312" w:eastAsia="FangSong_GB2312"/>
          <w:sz w:val="32"/>
        </w:rPr>
        <w:t xml:space="preserve"> 月</w:t>
      </w:r>
      <w:r>
        <w:rPr>
          <w:rFonts w:hint="eastAsia" w:ascii="FangSong_GB2312" w:hAnsi="FangSong_GB2312" w:eastAsia="FangSong_GB2312"/>
          <w:sz w:val="32"/>
          <w:lang w:val="en-US" w:eastAsia="zh-CN"/>
        </w:rPr>
        <w:t>XX</w:t>
      </w:r>
      <w:r>
        <w:rPr>
          <w:rFonts w:hint="eastAsia" w:ascii="FangSong_GB2312" w:hAnsi="FangSong_GB2312" w:eastAsia="FangSong_GB2312"/>
          <w:sz w:val="32"/>
        </w:rPr>
        <w:t>日</w:t>
      </w:r>
    </w:p>
    <w:p>
      <w:pPr>
        <w:spacing w:line="560" w:lineRule="exact"/>
        <w:jc w:val="center"/>
        <w:rPr>
          <w:rFonts w:hint="eastAsia" w:ascii="FangSong_GB2312" w:hAnsi="FangSong_GB2312" w:eastAsia="FangSong_GB2312"/>
          <w:sz w:val="32"/>
          <w:lang w:val="en-US" w:eastAsia="zh-CN"/>
        </w:rPr>
      </w:pPr>
    </w:p>
    <w:p>
      <w:pPr>
        <w:snapToGrid w:val="0"/>
        <w:spacing w:beforeLines="0" w:afterLines="0" w:line="560" w:lineRule="exact"/>
        <w:ind w:firstLine="640" w:firstLineChars="200"/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/>
          <w:sz w:val="32"/>
          <w:lang w:val="en-US" w:eastAsia="zh-CN"/>
        </w:rPr>
        <w:t>(经办人：XXXX,联系电话：XXXX)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*FangSong-5723-Identity-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*FangSong-5724-Identity-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*FangSong-6154-Identity-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_GB2312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hint="eastAsia" w:ascii="仿宋_GB2312" w:eastAsia="仿宋_GB2312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d w:val="-689145780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sdtEndPr>
                          <w:sdtContent>
                            <w:p>
                              <w:pPr>
                                <w:pStyle w:val="5"/>
                                <w:jc w:val="right"/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</w:rPr>
                                <w:t xml:space="preserve"> 10 -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d w:val="-689145780"/>
                      <w:docPartObj>
                        <w:docPartGallery w:val="autotext"/>
                      </w:docPartObj>
                    </w:sdtPr>
                    <w:sdtEndP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sdtEndPr>
                    <w:sdtContent>
                      <w:p>
                        <w:pPr>
                          <w:pStyle w:val="5"/>
                          <w:jc w:val="right"/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</w:rPr>
                          <w:fldChar w:fldCharType="separate"/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  <w:lang w:val="zh-CN"/>
                          </w:rPr>
                          <w:t>-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</w:rPr>
                          <w:t xml:space="preserve"> 10 -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4F22"/>
    <w:rsid w:val="00191EC0"/>
    <w:rsid w:val="001A3DA7"/>
    <w:rsid w:val="001B6BF0"/>
    <w:rsid w:val="00254BB7"/>
    <w:rsid w:val="003A4656"/>
    <w:rsid w:val="00666A06"/>
    <w:rsid w:val="00673285"/>
    <w:rsid w:val="006C17B1"/>
    <w:rsid w:val="007B596A"/>
    <w:rsid w:val="008960EC"/>
    <w:rsid w:val="00912080"/>
    <w:rsid w:val="009371DB"/>
    <w:rsid w:val="00A14B9F"/>
    <w:rsid w:val="00A51CD3"/>
    <w:rsid w:val="00A8502B"/>
    <w:rsid w:val="00AA4A48"/>
    <w:rsid w:val="00AF4D69"/>
    <w:rsid w:val="00BE3176"/>
    <w:rsid w:val="00C43D3A"/>
    <w:rsid w:val="00FD1416"/>
    <w:rsid w:val="02280344"/>
    <w:rsid w:val="0300488F"/>
    <w:rsid w:val="04541FB2"/>
    <w:rsid w:val="04A03411"/>
    <w:rsid w:val="05600685"/>
    <w:rsid w:val="057F46E4"/>
    <w:rsid w:val="0681287A"/>
    <w:rsid w:val="06FF2504"/>
    <w:rsid w:val="07E82791"/>
    <w:rsid w:val="0817697C"/>
    <w:rsid w:val="08CD29A4"/>
    <w:rsid w:val="09C02713"/>
    <w:rsid w:val="09EA3736"/>
    <w:rsid w:val="0A552221"/>
    <w:rsid w:val="0C3735D5"/>
    <w:rsid w:val="0C950894"/>
    <w:rsid w:val="0DCF76A7"/>
    <w:rsid w:val="0F8E6A50"/>
    <w:rsid w:val="0F942B00"/>
    <w:rsid w:val="0FC00F3F"/>
    <w:rsid w:val="0FCC428A"/>
    <w:rsid w:val="10526497"/>
    <w:rsid w:val="105C7817"/>
    <w:rsid w:val="10865E30"/>
    <w:rsid w:val="10A3622A"/>
    <w:rsid w:val="10CD107F"/>
    <w:rsid w:val="11205182"/>
    <w:rsid w:val="11E10B50"/>
    <w:rsid w:val="11E371FD"/>
    <w:rsid w:val="122566AA"/>
    <w:rsid w:val="13BA6EDA"/>
    <w:rsid w:val="14C35FBF"/>
    <w:rsid w:val="14F16143"/>
    <w:rsid w:val="15171DD7"/>
    <w:rsid w:val="156D5E46"/>
    <w:rsid w:val="16520C6A"/>
    <w:rsid w:val="166E45F0"/>
    <w:rsid w:val="174B5B59"/>
    <w:rsid w:val="183A47C3"/>
    <w:rsid w:val="19B3252E"/>
    <w:rsid w:val="19E33A4E"/>
    <w:rsid w:val="1BD0265C"/>
    <w:rsid w:val="1C103327"/>
    <w:rsid w:val="1CBB1155"/>
    <w:rsid w:val="1CBD507D"/>
    <w:rsid w:val="1CFA3207"/>
    <w:rsid w:val="1D4100F7"/>
    <w:rsid w:val="1DBE7D5F"/>
    <w:rsid w:val="1DCD1B3E"/>
    <w:rsid w:val="1E7E38C2"/>
    <w:rsid w:val="1E9403EB"/>
    <w:rsid w:val="1F547BEC"/>
    <w:rsid w:val="20311FDE"/>
    <w:rsid w:val="225B150B"/>
    <w:rsid w:val="232C22F9"/>
    <w:rsid w:val="23366576"/>
    <w:rsid w:val="243F0727"/>
    <w:rsid w:val="254314DD"/>
    <w:rsid w:val="26BE4BE2"/>
    <w:rsid w:val="27CD6933"/>
    <w:rsid w:val="28060D23"/>
    <w:rsid w:val="28C94951"/>
    <w:rsid w:val="29427C17"/>
    <w:rsid w:val="298907D3"/>
    <w:rsid w:val="2A4E0E2C"/>
    <w:rsid w:val="2A693D03"/>
    <w:rsid w:val="2A8B6959"/>
    <w:rsid w:val="2AB6371E"/>
    <w:rsid w:val="2B5C3B2B"/>
    <w:rsid w:val="2C33514D"/>
    <w:rsid w:val="2C7B77AC"/>
    <w:rsid w:val="2CFE4862"/>
    <w:rsid w:val="2E770723"/>
    <w:rsid w:val="2EAF289A"/>
    <w:rsid w:val="303B4623"/>
    <w:rsid w:val="311E1EDC"/>
    <w:rsid w:val="314E0CA8"/>
    <w:rsid w:val="31956620"/>
    <w:rsid w:val="319A427B"/>
    <w:rsid w:val="3255758C"/>
    <w:rsid w:val="32573603"/>
    <w:rsid w:val="340B441C"/>
    <w:rsid w:val="35556A25"/>
    <w:rsid w:val="356D229F"/>
    <w:rsid w:val="375D4436"/>
    <w:rsid w:val="375D598A"/>
    <w:rsid w:val="385B64B6"/>
    <w:rsid w:val="39563D6B"/>
    <w:rsid w:val="397D7102"/>
    <w:rsid w:val="3A4475AF"/>
    <w:rsid w:val="3ACD6B66"/>
    <w:rsid w:val="3AD3701A"/>
    <w:rsid w:val="3B3F3C42"/>
    <w:rsid w:val="3D375C6E"/>
    <w:rsid w:val="3D440CBE"/>
    <w:rsid w:val="3DE038DC"/>
    <w:rsid w:val="3E0C0DCA"/>
    <w:rsid w:val="3EA31803"/>
    <w:rsid w:val="408A1781"/>
    <w:rsid w:val="41382F16"/>
    <w:rsid w:val="4233740B"/>
    <w:rsid w:val="42DC5120"/>
    <w:rsid w:val="43861DC6"/>
    <w:rsid w:val="44F633D8"/>
    <w:rsid w:val="453E3A82"/>
    <w:rsid w:val="47C15694"/>
    <w:rsid w:val="47CF77E9"/>
    <w:rsid w:val="480F02C2"/>
    <w:rsid w:val="486974F0"/>
    <w:rsid w:val="48AC5FBA"/>
    <w:rsid w:val="48B61D10"/>
    <w:rsid w:val="48CA4620"/>
    <w:rsid w:val="4933769C"/>
    <w:rsid w:val="49D26E3A"/>
    <w:rsid w:val="4A02087D"/>
    <w:rsid w:val="4A1A6AB0"/>
    <w:rsid w:val="4AC96119"/>
    <w:rsid w:val="4B4159DA"/>
    <w:rsid w:val="4B6B6F79"/>
    <w:rsid w:val="4B762127"/>
    <w:rsid w:val="4C642D6B"/>
    <w:rsid w:val="4E69055A"/>
    <w:rsid w:val="4ED949FA"/>
    <w:rsid w:val="4EF95ACF"/>
    <w:rsid w:val="4F824444"/>
    <w:rsid w:val="509B6286"/>
    <w:rsid w:val="50BF562D"/>
    <w:rsid w:val="50DB5AAD"/>
    <w:rsid w:val="50DD3985"/>
    <w:rsid w:val="51160B07"/>
    <w:rsid w:val="519D6123"/>
    <w:rsid w:val="51CB5016"/>
    <w:rsid w:val="52070552"/>
    <w:rsid w:val="52223629"/>
    <w:rsid w:val="52301B9D"/>
    <w:rsid w:val="530D1447"/>
    <w:rsid w:val="539878E6"/>
    <w:rsid w:val="54020D8D"/>
    <w:rsid w:val="54B971FE"/>
    <w:rsid w:val="54C44536"/>
    <w:rsid w:val="55892DAD"/>
    <w:rsid w:val="55AD3AFC"/>
    <w:rsid w:val="561863BA"/>
    <w:rsid w:val="56AA5F67"/>
    <w:rsid w:val="56BD5E27"/>
    <w:rsid w:val="574A1E5E"/>
    <w:rsid w:val="575C5407"/>
    <w:rsid w:val="57CB178C"/>
    <w:rsid w:val="58E7069D"/>
    <w:rsid w:val="58E91434"/>
    <w:rsid w:val="58EE0346"/>
    <w:rsid w:val="5AA86F29"/>
    <w:rsid w:val="5AE471AC"/>
    <w:rsid w:val="5B6508B6"/>
    <w:rsid w:val="5BAC40F5"/>
    <w:rsid w:val="5C4C6E39"/>
    <w:rsid w:val="5CDE012E"/>
    <w:rsid w:val="5D786880"/>
    <w:rsid w:val="5D7A73C7"/>
    <w:rsid w:val="5EA570C6"/>
    <w:rsid w:val="5EB64AB3"/>
    <w:rsid w:val="62277FD3"/>
    <w:rsid w:val="62CC3740"/>
    <w:rsid w:val="62E7538E"/>
    <w:rsid w:val="62FE2625"/>
    <w:rsid w:val="637D7A08"/>
    <w:rsid w:val="63C049C8"/>
    <w:rsid w:val="63C66559"/>
    <w:rsid w:val="66600DF0"/>
    <w:rsid w:val="684C0903"/>
    <w:rsid w:val="684C7817"/>
    <w:rsid w:val="68EE5F94"/>
    <w:rsid w:val="696D22B7"/>
    <w:rsid w:val="69980FCA"/>
    <w:rsid w:val="6A3968CE"/>
    <w:rsid w:val="6A4B3BED"/>
    <w:rsid w:val="6A6B19E4"/>
    <w:rsid w:val="6AAB01FC"/>
    <w:rsid w:val="6AD1487C"/>
    <w:rsid w:val="6AD242CA"/>
    <w:rsid w:val="6AE609CC"/>
    <w:rsid w:val="6B170997"/>
    <w:rsid w:val="6B3F0D12"/>
    <w:rsid w:val="6C6C429E"/>
    <w:rsid w:val="6CA24EA9"/>
    <w:rsid w:val="6CC7442F"/>
    <w:rsid w:val="6E740FA7"/>
    <w:rsid w:val="6E967FB4"/>
    <w:rsid w:val="6EDD5F2C"/>
    <w:rsid w:val="6FE54DA2"/>
    <w:rsid w:val="70060D63"/>
    <w:rsid w:val="7007335A"/>
    <w:rsid w:val="70157D4B"/>
    <w:rsid w:val="70985715"/>
    <w:rsid w:val="717E431D"/>
    <w:rsid w:val="71D12112"/>
    <w:rsid w:val="71FB51E5"/>
    <w:rsid w:val="720D223D"/>
    <w:rsid w:val="729249A4"/>
    <w:rsid w:val="73533EC9"/>
    <w:rsid w:val="74006ED6"/>
    <w:rsid w:val="745F6510"/>
    <w:rsid w:val="74E80AB6"/>
    <w:rsid w:val="75257810"/>
    <w:rsid w:val="75E337DD"/>
    <w:rsid w:val="76307614"/>
    <w:rsid w:val="76FA3D07"/>
    <w:rsid w:val="770E518F"/>
    <w:rsid w:val="77A3721E"/>
    <w:rsid w:val="77B11D36"/>
    <w:rsid w:val="78560DF2"/>
    <w:rsid w:val="78715FAE"/>
    <w:rsid w:val="789F54D7"/>
    <w:rsid w:val="78D10588"/>
    <w:rsid w:val="7B2F446E"/>
    <w:rsid w:val="7B943E88"/>
    <w:rsid w:val="7BBF045D"/>
    <w:rsid w:val="7C1A27D6"/>
    <w:rsid w:val="7C1A2B5E"/>
    <w:rsid w:val="7CF467BE"/>
    <w:rsid w:val="7CF53FC5"/>
    <w:rsid w:val="7CF65E19"/>
    <w:rsid w:val="7D3202C7"/>
    <w:rsid w:val="7DB97DA0"/>
    <w:rsid w:val="7E380839"/>
    <w:rsid w:val="7E49645F"/>
    <w:rsid w:val="7FD0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2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link w:val="10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6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10">
    <w:name w:val="_Style 8"/>
    <w:basedOn w:val="1"/>
    <w:link w:val="9"/>
    <w:qFormat/>
    <w:uiPriority w:val="0"/>
  </w:style>
  <w:style w:type="character" w:styleId="11">
    <w:name w:val="Strong"/>
    <w:basedOn w:val="9"/>
    <w:qFormat/>
    <w:uiPriority w:val="22"/>
    <w:rPr>
      <w:b/>
    </w:rPr>
  </w:style>
  <w:style w:type="character" w:styleId="12">
    <w:name w:val="page number"/>
    <w:basedOn w:val="9"/>
    <w:qFormat/>
    <w:uiPriority w:val="0"/>
  </w:style>
  <w:style w:type="character" w:styleId="13">
    <w:name w:val="Emphasis"/>
    <w:basedOn w:val="9"/>
    <w:qFormat/>
    <w:uiPriority w:val="20"/>
    <w:rPr>
      <w:i/>
    </w:rPr>
  </w:style>
  <w:style w:type="character" w:styleId="14">
    <w:name w:val="Hyperlink"/>
    <w:basedOn w:val="9"/>
    <w:qFormat/>
    <w:uiPriority w:val="0"/>
    <w:rPr>
      <w:color w:val="0000FF"/>
      <w:u w:val="single"/>
    </w:rPr>
  </w:style>
  <w:style w:type="character" w:customStyle="1" w:styleId="15">
    <w:name w:val="批注框文本 Char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Char"/>
    <w:basedOn w:val="9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22"/>
    </w:rPr>
  </w:style>
  <w:style w:type="character" w:customStyle="1" w:styleId="17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22"/>
    </w:rPr>
  </w:style>
  <w:style w:type="character" w:customStyle="1" w:styleId="18">
    <w:name w:val="fontstyle01"/>
    <w:basedOn w:val="9"/>
    <w:qFormat/>
    <w:uiPriority w:val="0"/>
    <w:rPr>
      <w:rFonts w:ascii="*FangSong-5723-Identity-H" w:hAnsi="*FangSong-5723-Identity-H" w:eastAsia="*FangSong-5723-Identity-H" w:cs="*FangSong-5723-Identity-H"/>
      <w:color w:val="1B1C1C"/>
      <w:sz w:val="32"/>
      <w:szCs w:val="32"/>
    </w:rPr>
  </w:style>
  <w:style w:type="character" w:customStyle="1" w:styleId="19">
    <w:name w:val="fontstyle11"/>
    <w:basedOn w:val="9"/>
    <w:qFormat/>
    <w:uiPriority w:val="0"/>
    <w:rPr>
      <w:rFonts w:ascii="*FangSong-5724-Identity-H" w:hAnsi="*FangSong-5724-Identity-H" w:eastAsia="*FangSong-5724-Identity-H" w:cs="*FangSong-5724-Identity-H"/>
      <w:color w:val="1B1C1C"/>
      <w:sz w:val="22"/>
      <w:szCs w:val="22"/>
    </w:rPr>
  </w:style>
  <w:style w:type="character" w:customStyle="1" w:styleId="20">
    <w:name w:val="fontstyle21"/>
    <w:basedOn w:val="9"/>
    <w:qFormat/>
    <w:uiPriority w:val="0"/>
    <w:rPr>
      <w:rFonts w:ascii="*FangSong-6154-Identity-H" w:hAnsi="*FangSong-6154-Identity-H" w:eastAsia="*FangSong-6154-Identity-H" w:cs="*FangSong-6154-Identity-H"/>
      <w:color w:val="191919"/>
      <w:sz w:val="22"/>
      <w:szCs w:val="22"/>
    </w:rPr>
  </w:style>
  <w:style w:type="paragraph" w:customStyle="1" w:styleId="21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FangSong_GB2312" w:hAnsi="FangSong_GB2312" w:eastAsia="FangSong_GB2312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10</Pages>
  <Words>658</Words>
  <Characters>3753</Characters>
  <Lines>31</Lines>
  <Paragraphs>8</Paragraphs>
  <TotalTime>2</TotalTime>
  <ScaleCrop>false</ScaleCrop>
  <LinksUpToDate>false</LinksUpToDate>
  <CharactersWithSpaces>4403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2019-07-31T02:00:00Z</dcterms:created>
  <dc:creator>王瑾</dc:creator>
  <cp:lastModifiedBy>吴晓琳</cp:lastModifiedBy>
  <cp:lastPrinted>2021-07-28T06:05:00Z</cp:lastPrinted>
  <dcterms:modified xsi:type="dcterms:W3CDTF">2021-08-05T06:30:07Z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333AEC68C1774771A662F6C6CEFC31E1</vt:lpwstr>
  </property>
</Properties>
</file>