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bookmarkStart w:id="0" w:name="OLE_LINK28"/>
      <w:bookmarkStart w:id="1" w:name="OLE_LINK2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关于举办</w:t>
      </w:r>
      <w:bookmarkStart w:id="2" w:name="OLE_LINK21"/>
      <w:bookmarkStart w:id="3" w:name="OLE_LINK22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2021粵港澳大湾区工艺美术“国匠杯”及广东工艺美术精品展“岭南工匠杯”评选活动</w:t>
      </w:r>
      <w:bookmarkEnd w:id="2"/>
      <w:bookmarkEnd w:id="3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的通知</w:t>
      </w:r>
    </w:p>
    <w:bookmarkEnd w:id="0"/>
    <w:bookmarkEnd w:id="1"/>
    <w:p>
      <w:pPr>
        <w:spacing w:line="600" w:lineRule="exact"/>
        <w:jc w:val="center"/>
        <w:rPr>
          <w:rFonts w:asciiTheme="majorEastAsia" w:hAnsiTheme="majorEastAsia" w:eastAsiaTheme="major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各市工艺美术协会（学会）、院校、工艺美术大师、相关技艺人员：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为促进工艺美术交流和繁荣，共建粤港澳人文湾区，彰显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我省工艺美术技艺人员的风采，</w:t>
      </w:r>
      <w:bookmarkStart w:id="4" w:name="OLE_LINK23"/>
      <w:bookmarkStart w:id="5" w:name="OLE_LINK24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展示2021年度广东省工艺美术行业的最新创作成果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我协会定于2021年9月9日至9月12日</w:t>
      </w:r>
      <w:bookmarkStart w:id="6" w:name="OLE_LINK9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在2021粤港澳大湾区工艺美术博览会上举办</w:t>
      </w:r>
      <w:bookmarkStart w:id="7" w:name="OLE_LINK16"/>
      <w:bookmarkStart w:id="8" w:name="OLE_LINK15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粤港澳大湾区工艺美术“国匠杯”</w:t>
      </w:r>
      <w:bookmarkEnd w:id="7"/>
      <w:bookmarkEnd w:id="8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及广东工艺美术精品展“岭南工匠杯”评选活动。</w:t>
      </w:r>
      <w:bookmarkEnd w:id="4"/>
      <w:bookmarkEnd w:id="5"/>
      <w:bookmarkEnd w:id="6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现将活动内容通知如下：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一、组织单位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支持单位：中国轻工业联合会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中国工艺美术协会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主办单位：</w:t>
      </w:r>
      <w:bookmarkStart w:id="9" w:name="OLE_LINK19"/>
      <w:bookmarkStart w:id="10" w:name="OLE_LINK2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广东省工艺美术协会</w:t>
      </w:r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承办单位：广东省工艺美术协会秘书处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协办单位：各市工艺美术协会（学会）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广东省工艺美术珍品馆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活动主题</w:t>
      </w:r>
    </w:p>
    <w:p>
      <w:pPr>
        <w:ind w:firstLine="640" w:firstLineChars="200"/>
        <w:jc w:val="left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匠心筑梦，领航工美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三、</w:t>
      </w:r>
      <w:bookmarkStart w:id="11" w:name="OLE_LINK17"/>
      <w:bookmarkStart w:id="12" w:name="OLE_LINK18"/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1、</w:t>
      </w:r>
      <w:bookmarkEnd w:id="11"/>
      <w:bookmarkEnd w:id="12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2021粤港澳大湾区工艺美术“国匠杯”评选活动，由中国轻工业联合会负责主持评审工作。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广东工艺美术精品展“岭南工匠杯”评选活动，由广东省工艺美术协会负责组织评审。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四、时间安排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报名时间：8月8日00:00-8月31日12:00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布展</w:t>
      </w:r>
      <w:bookmarkStart w:id="13" w:name="OLE_LINK10"/>
      <w:bookmarkStart w:id="14" w:name="OLE_LINK11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时间</w:t>
      </w:r>
      <w:bookmarkEnd w:id="13"/>
      <w:bookmarkEnd w:id="14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：9月8日09:00-16:30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评审时间：9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月9日09:30-9月12日12：00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撤展</w:t>
      </w:r>
      <w:bookmarkStart w:id="15" w:name="OLE_LINK3"/>
      <w:bookmarkStart w:id="16" w:name="OLE_LINK4"/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时间</w:t>
      </w:r>
      <w:bookmarkEnd w:id="15"/>
      <w:bookmarkEnd w:id="16"/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：9月12日14：30—17:00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五、展览地点：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广州琶洲国际展览中心A区4.2展馆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六、参评要求：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1、参评资格：“国匠杯”须为国家级、省级工艺美术大师，高、中级工艺美术师、民间特种技艺人员；“岭南工匠杯”须为工艺美术从业人员、院校相关工艺美术专业学生。</w:t>
      </w:r>
      <w:bookmarkStart w:id="17" w:name="OLE_LINK2"/>
      <w:bookmarkStart w:id="18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主题突出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匠心独到，工艺精湛。充分展现广东传统工艺美术的技艺、装饰和文化，体现当代工艺美术工作者在材料、技术、工艺和理念方面的继承与创新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所有参评作品必须为本企业或个人独立创作，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知识产权明晰</w:t>
      </w:r>
      <w:r>
        <w:rPr>
          <w:rFonts w:hint="eastAsia" w:ascii="仿宋" w:hAnsi="仿宋" w:eastAsia="仿宋" w:cs="仿宋"/>
          <w:sz w:val="32"/>
          <w:szCs w:val="32"/>
        </w:rPr>
        <w:t>，不得侵犯第三方的知识产权或其他权利。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4、参评作品必须为本届博览会展出实物作品，同一件参评的作品不能同时申报两个评选活动。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七、</w:t>
      </w:r>
      <w:bookmarkEnd w:id="17"/>
      <w:bookmarkEnd w:id="18"/>
      <w:bookmarkStart w:id="19" w:name="OLE_LINK5"/>
      <w:bookmarkStart w:id="20" w:name="OLE_LINK6"/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展示要求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1、同一评选活动同一作者参评作品不得</w:t>
      </w:r>
      <w:bookmarkStart w:id="23" w:name="_GoBack"/>
      <w:bookmarkEnd w:id="23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超过3件/套，所有参评作品须摆放在自用展位。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2、每个展位不能摆放超过6件/套参评作品。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3、参评作品由参展者自行送到展馆</w:t>
      </w:r>
      <w:bookmarkStart w:id="21" w:name="OLE_LINK7"/>
      <w:bookmarkStart w:id="22" w:name="OLE_LINK8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，或由当地协会、学会、院校集中</w:t>
      </w:r>
      <w:bookmarkEnd w:id="21"/>
      <w:bookmarkEnd w:id="22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组织运送，费用自理。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八、报名方式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1、本次评选活动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不收取报名费，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统一线上报名，参评者须于2021年8月31日12:00前</w:t>
      </w:r>
      <w:r>
        <w:rPr>
          <w:rFonts w:hint="eastAsia" w:ascii="仿宋" w:hAnsi="仿宋" w:eastAsia="仿宋" w:cs="仿宋"/>
          <w:sz w:val="32"/>
          <w:szCs w:val="32"/>
        </w:rPr>
        <w:t>统一登录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省协会微信公众号“广东省工艺美术协会”评审系统（公众号菜单栏点击“活动中心-评审报名”或扫描下方二维码）上进行</w:t>
      </w:r>
      <w:r>
        <w:rPr>
          <w:rFonts w:hint="eastAsia" w:ascii="仿宋" w:hAnsi="仿宋" w:eastAsia="仿宋" w:cs="仿宋"/>
          <w:sz w:val="32"/>
          <w:szCs w:val="32"/>
        </w:rPr>
        <w:t>注册报名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(线上报名流程详见附件）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2、报名二维码：</w:t>
      </w:r>
    </w:p>
    <w:p>
      <w:pPr>
        <w:ind w:firstLine="279" w:firstLineChars="133"/>
        <w:rPr>
          <w:rFonts w:hint="eastAsia" w:ascii="仿宋" w:hAnsi="仿宋" w:eastAsia="宋体" w:cs="仿宋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15875</wp:posOffset>
            </wp:positionV>
            <wp:extent cx="1444625" cy="1444625"/>
            <wp:effectExtent l="0" t="0" r="3175" b="3175"/>
            <wp:wrapNone/>
            <wp:docPr id="1" name="图片 1" descr="C:\Users\广东省工艺美术协会\Desktop\工匠杯报名二维码.png工匠杯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广东省工艺美术协会\Desktop\工匠杯报名二维码.png工匠杯报名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仿宋" w:hAnsi="仿宋" w:eastAsia="宋体" w:cs="仿宋"/>
          <w:sz w:val="32"/>
          <w:szCs w:val="32"/>
          <w:lang w:val="en-US" w:eastAsia="zh-CN"/>
        </w:rPr>
        <w:drawing>
          <wp:inline distT="0" distB="0" distL="114300" distR="114300">
            <wp:extent cx="1395095" cy="1395095"/>
            <wp:effectExtent l="0" t="0" r="6985" b="6985"/>
            <wp:docPr id="2" name="图片 2" descr="国匠杯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国匠杯报名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60" w:hanging="960" w:hangingChars="300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“国匠杯”评选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“岭南工匠杯”评选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九、联系方式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联系人：杨剑霞、李岩</w:t>
      </w:r>
    </w:p>
    <w:bookmarkEnd w:id="19"/>
    <w:bookmarkEnd w:id="2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电  话：020-87776781、18122253018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邮  箱：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instrText xml:space="preserve"> HYPERLINK "mailto:gdgyms@21cn.com" </w:instrTex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gdgyms@21cn.com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国匠杯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及“岭南工匠杯”评选活动线上报名流程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2021年8月5日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19C34D"/>
    <w:multiLevelType w:val="singleLevel"/>
    <w:tmpl w:val="A019C3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1B7F59"/>
    <w:multiLevelType w:val="singleLevel"/>
    <w:tmpl w:val="7B1B7F5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8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C8A"/>
    <w:rsid w:val="00013AD0"/>
    <w:rsid w:val="0006771F"/>
    <w:rsid w:val="00074468"/>
    <w:rsid w:val="00080C8D"/>
    <w:rsid w:val="0008508A"/>
    <w:rsid w:val="000A1AA8"/>
    <w:rsid w:val="000B258A"/>
    <w:rsid w:val="000B6F50"/>
    <w:rsid w:val="000F724C"/>
    <w:rsid w:val="0010432A"/>
    <w:rsid w:val="0012127A"/>
    <w:rsid w:val="00172A27"/>
    <w:rsid w:val="001748F3"/>
    <w:rsid w:val="00183B9C"/>
    <w:rsid w:val="001A3AF2"/>
    <w:rsid w:val="001B1812"/>
    <w:rsid w:val="001B70B3"/>
    <w:rsid w:val="0020108F"/>
    <w:rsid w:val="002071D0"/>
    <w:rsid w:val="00255A5D"/>
    <w:rsid w:val="0027194B"/>
    <w:rsid w:val="002953E9"/>
    <w:rsid w:val="002A17EE"/>
    <w:rsid w:val="002E16A0"/>
    <w:rsid w:val="002E7488"/>
    <w:rsid w:val="00305555"/>
    <w:rsid w:val="00305B84"/>
    <w:rsid w:val="00312BA6"/>
    <w:rsid w:val="0031757F"/>
    <w:rsid w:val="00343C9E"/>
    <w:rsid w:val="00361D1B"/>
    <w:rsid w:val="003A70C0"/>
    <w:rsid w:val="003D4499"/>
    <w:rsid w:val="003E3633"/>
    <w:rsid w:val="00400B51"/>
    <w:rsid w:val="004862A0"/>
    <w:rsid w:val="00494611"/>
    <w:rsid w:val="004A0C3C"/>
    <w:rsid w:val="004A67AD"/>
    <w:rsid w:val="004C6543"/>
    <w:rsid w:val="004E088D"/>
    <w:rsid w:val="004E518A"/>
    <w:rsid w:val="004E64D4"/>
    <w:rsid w:val="005772E1"/>
    <w:rsid w:val="00582FD5"/>
    <w:rsid w:val="00593E94"/>
    <w:rsid w:val="005A4BDB"/>
    <w:rsid w:val="005A50C9"/>
    <w:rsid w:val="005C2DA4"/>
    <w:rsid w:val="005C6A30"/>
    <w:rsid w:val="00600364"/>
    <w:rsid w:val="00603DF0"/>
    <w:rsid w:val="006135D4"/>
    <w:rsid w:val="00633DA4"/>
    <w:rsid w:val="00637237"/>
    <w:rsid w:val="00641FB2"/>
    <w:rsid w:val="00696A95"/>
    <w:rsid w:val="00697820"/>
    <w:rsid w:val="006C6C2F"/>
    <w:rsid w:val="006D4395"/>
    <w:rsid w:val="006E662B"/>
    <w:rsid w:val="00710311"/>
    <w:rsid w:val="00724466"/>
    <w:rsid w:val="00731E2A"/>
    <w:rsid w:val="00741996"/>
    <w:rsid w:val="0074420D"/>
    <w:rsid w:val="007466D4"/>
    <w:rsid w:val="00756CA5"/>
    <w:rsid w:val="007628A4"/>
    <w:rsid w:val="00774C78"/>
    <w:rsid w:val="00781F68"/>
    <w:rsid w:val="007871BF"/>
    <w:rsid w:val="007A34DB"/>
    <w:rsid w:val="007A41FF"/>
    <w:rsid w:val="007A658B"/>
    <w:rsid w:val="007B422D"/>
    <w:rsid w:val="00801166"/>
    <w:rsid w:val="008A23C6"/>
    <w:rsid w:val="009221E8"/>
    <w:rsid w:val="00933446"/>
    <w:rsid w:val="009355D3"/>
    <w:rsid w:val="00937A64"/>
    <w:rsid w:val="009626A7"/>
    <w:rsid w:val="00967226"/>
    <w:rsid w:val="00976951"/>
    <w:rsid w:val="009A3709"/>
    <w:rsid w:val="009D0372"/>
    <w:rsid w:val="00A77B7C"/>
    <w:rsid w:val="00A90F5C"/>
    <w:rsid w:val="00AE2DEC"/>
    <w:rsid w:val="00B53830"/>
    <w:rsid w:val="00B645FA"/>
    <w:rsid w:val="00B64F19"/>
    <w:rsid w:val="00B653CA"/>
    <w:rsid w:val="00B8252E"/>
    <w:rsid w:val="00BC0B66"/>
    <w:rsid w:val="00BF7F12"/>
    <w:rsid w:val="00C07456"/>
    <w:rsid w:val="00C15E76"/>
    <w:rsid w:val="00C178DD"/>
    <w:rsid w:val="00C21F40"/>
    <w:rsid w:val="00C3238D"/>
    <w:rsid w:val="00C33714"/>
    <w:rsid w:val="00C67F4F"/>
    <w:rsid w:val="00C7076D"/>
    <w:rsid w:val="00C76D9F"/>
    <w:rsid w:val="00C77C03"/>
    <w:rsid w:val="00C82381"/>
    <w:rsid w:val="00C960AB"/>
    <w:rsid w:val="00CC148C"/>
    <w:rsid w:val="00CD16D1"/>
    <w:rsid w:val="00D06332"/>
    <w:rsid w:val="00D06B2F"/>
    <w:rsid w:val="00D2015A"/>
    <w:rsid w:val="00D64FF2"/>
    <w:rsid w:val="00D65144"/>
    <w:rsid w:val="00D65C25"/>
    <w:rsid w:val="00D8531E"/>
    <w:rsid w:val="00D92C36"/>
    <w:rsid w:val="00DA1A16"/>
    <w:rsid w:val="00DD0FE4"/>
    <w:rsid w:val="00E12833"/>
    <w:rsid w:val="00E16F8E"/>
    <w:rsid w:val="00E622FF"/>
    <w:rsid w:val="00E75E4D"/>
    <w:rsid w:val="00EA210C"/>
    <w:rsid w:val="00F038C7"/>
    <w:rsid w:val="00F6709C"/>
    <w:rsid w:val="00F87052"/>
    <w:rsid w:val="00F91565"/>
    <w:rsid w:val="00FC7215"/>
    <w:rsid w:val="00FF1CDD"/>
    <w:rsid w:val="05035B3A"/>
    <w:rsid w:val="0528425F"/>
    <w:rsid w:val="0A710B5D"/>
    <w:rsid w:val="0C1C22C1"/>
    <w:rsid w:val="10424F1B"/>
    <w:rsid w:val="14716681"/>
    <w:rsid w:val="14CB44CC"/>
    <w:rsid w:val="1C6A0FA9"/>
    <w:rsid w:val="1CD81D85"/>
    <w:rsid w:val="1DEA090B"/>
    <w:rsid w:val="1FF95C54"/>
    <w:rsid w:val="21F53D83"/>
    <w:rsid w:val="32FE4B55"/>
    <w:rsid w:val="38DA238F"/>
    <w:rsid w:val="3998174A"/>
    <w:rsid w:val="39F62F53"/>
    <w:rsid w:val="3DFD3450"/>
    <w:rsid w:val="4F127A45"/>
    <w:rsid w:val="4F81025A"/>
    <w:rsid w:val="51B84483"/>
    <w:rsid w:val="5820629C"/>
    <w:rsid w:val="58E63CC0"/>
    <w:rsid w:val="595F5EEE"/>
    <w:rsid w:val="5CA51B00"/>
    <w:rsid w:val="5D982C20"/>
    <w:rsid w:val="61861118"/>
    <w:rsid w:val="6FF70692"/>
    <w:rsid w:val="760A1083"/>
    <w:rsid w:val="76474E97"/>
    <w:rsid w:val="7E4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67E6F-38EF-46BB-AD6D-4BC32C422C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</Words>
  <Characters>1158</Characters>
  <Lines>9</Lines>
  <Paragraphs>2</Paragraphs>
  <TotalTime>84</TotalTime>
  <ScaleCrop>false</ScaleCrop>
  <LinksUpToDate>false</LinksUpToDate>
  <CharactersWithSpaces>1359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2019-07-30T03:24:00Z</dcterms:created>
  <dc:creator>微软用户</dc:creator>
  <cp:lastModifiedBy>帆易</cp:lastModifiedBy>
  <cp:lastPrinted>2021-07-29T03:53:00Z</cp:lastPrinted>
  <dcterms:modified xsi:type="dcterms:W3CDTF">2021-08-05T01:27:22Z</dcterms:modified>
  <dc:title>粤工艺美协[2009]27号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A08747D51D9148F483F21B528274EE38</vt:lpwstr>
  </property>
</Properties>
</file>